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03A11" w14:textId="73666B77" w:rsidR="00F555F1" w:rsidRDefault="00F555F1" w:rsidP="00F555F1">
      <w:pPr>
        <w:jc w:val="center"/>
        <w:rPr>
          <w:b/>
          <w:bCs/>
          <w:sz w:val="24"/>
          <w:szCs w:val="24"/>
        </w:rPr>
      </w:pPr>
      <w:r w:rsidRPr="00B54F63">
        <w:rPr>
          <w:b/>
          <w:bCs/>
          <w:sz w:val="24"/>
          <w:szCs w:val="24"/>
        </w:rPr>
        <w:t>NATIONAL MA EDUCATION (WALES)</w:t>
      </w:r>
    </w:p>
    <w:p w14:paraId="12D6A469" w14:textId="3151C468" w:rsidR="009C0F80" w:rsidRPr="00901549" w:rsidRDefault="009C0F80" w:rsidP="009C0F80">
      <w:pPr>
        <w:jc w:val="center"/>
        <w:rPr>
          <w:rFonts w:ascii="Arial" w:hAnsi="Arial" w:cs="Arial"/>
          <w:b/>
          <w:bCs/>
          <w:sz w:val="24"/>
          <w:szCs w:val="24"/>
        </w:rPr>
      </w:pPr>
      <w:r w:rsidRPr="00901549">
        <w:rPr>
          <w:rFonts w:ascii="Arial" w:hAnsi="Arial" w:cs="Arial"/>
          <w:b/>
          <w:bCs/>
          <w:sz w:val="24"/>
          <w:szCs w:val="24"/>
        </w:rPr>
        <w:t>RECOGNITION OF PRIOR LEARNING POLICY</w:t>
      </w:r>
    </w:p>
    <w:p w14:paraId="3B359D0C" w14:textId="77777777" w:rsidR="009C0F80" w:rsidRPr="00901549" w:rsidRDefault="009C0F80" w:rsidP="00F555F1">
      <w:pPr>
        <w:jc w:val="center"/>
        <w:rPr>
          <w:b/>
          <w:bCs/>
          <w:sz w:val="24"/>
          <w:szCs w:val="24"/>
        </w:rPr>
      </w:pPr>
    </w:p>
    <w:p w14:paraId="7F4AC852" w14:textId="72F3F762" w:rsidR="00617D55" w:rsidRPr="00901549" w:rsidRDefault="00617D55" w:rsidP="00F555F1">
      <w:pPr>
        <w:jc w:val="center"/>
        <w:rPr>
          <w:b/>
          <w:bCs/>
          <w:sz w:val="24"/>
          <w:szCs w:val="24"/>
        </w:rPr>
      </w:pPr>
    </w:p>
    <w:p w14:paraId="146665B6" w14:textId="3758BB61" w:rsidR="00617D55" w:rsidRPr="00901549" w:rsidRDefault="00617D55" w:rsidP="00F555F1">
      <w:pPr>
        <w:jc w:val="center"/>
        <w:rPr>
          <w:b/>
          <w:bCs/>
          <w:sz w:val="24"/>
          <w:szCs w:val="24"/>
        </w:rPr>
      </w:pPr>
    </w:p>
    <w:p w14:paraId="4E950B7D" w14:textId="20FA7F89" w:rsidR="003E6E26" w:rsidRPr="00901549" w:rsidRDefault="00F555F1" w:rsidP="0095102D">
      <w:pPr>
        <w:rPr>
          <w:rFonts w:ascii="Arial" w:hAnsi="Arial" w:cs="Arial"/>
          <w:b/>
          <w:bCs/>
          <w:sz w:val="24"/>
          <w:szCs w:val="24"/>
        </w:rPr>
      </w:pPr>
      <w:r w:rsidRPr="00901549">
        <w:rPr>
          <w:rFonts w:ascii="Arial" w:hAnsi="Arial" w:cs="Arial"/>
          <w:b/>
          <w:bCs/>
          <w:sz w:val="24"/>
          <w:szCs w:val="24"/>
        </w:rPr>
        <w:t>RECOGNITION</w:t>
      </w:r>
      <w:r w:rsidR="003E6E26" w:rsidRPr="00901549">
        <w:rPr>
          <w:rFonts w:ascii="Arial" w:hAnsi="Arial" w:cs="Arial"/>
          <w:b/>
          <w:bCs/>
          <w:sz w:val="24"/>
          <w:szCs w:val="24"/>
        </w:rPr>
        <w:t xml:space="preserve"> OF PRIOR LEARNING</w:t>
      </w:r>
    </w:p>
    <w:p w14:paraId="03C4951B" w14:textId="77777777" w:rsidR="00F555F1" w:rsidRPr="00901549" w:rsidRDefault="00F555F1" w:rsidP="003E6E26">
      <w:pPr>
        <w:rPr>
          <w:rFonts w:ascii="Arial" w:hAnsi="Arial" w:cs="Arial"/>
          <w:i/>
          <w:iCs/>
          <w:sz w:val="24"/>
          <w:szCs w:val="24"/>
        </w:rPr>
      </w:pPr>
    </w:p>
    <w:p w14:paraId="46E6A854" w14:textId="1D883E2F" w:rsidR="003E6E26" w:rsidRPr="00901549" w:rsidRDefault="00813A46" w:rsidP="003E6E26">
      <w:pPr>
        <w:rPr>
          <w:rFonts w:ascii="Arial" w:hAnsi="Arial" w:cs="Arial"/>
          <w:sz w:val="24"/>
          <w:szCs w:val="24"/>
        </w:rPr>
      </w:pPr>
      <w:r w:rsidRPr="00901549">
        <w:rPr>
          <w:rFonts w:ascii="Arial" w:hAnsi="Arial" w:cs="Arial"/>
          <w:sz w:val="24"/>
          <w:szCs w:val="24"/>
        </w:rPr>
        <w:t>Recognition of Prior learning enables Universities to make</w:t>
      </w:r>
      <w:r w:rsidR="003E6E26" w:rsidRPr="00901549">
        <w:rPr>
          <w:rFonts w:ascii="Arial" w:hAnsi="Arial" w:cs="Arial"/>
          <w:sz w:val="24"/>
          <w:szCs w:val="24"/>
        </w:rPr>
        <w:t xml:space="preserve"> exemptions for</w:t>
      </w:r>
      <w:r w:rsidRPr="00901549">
        <w:rPr>
          <w:rFonts w:ascii="Arial" w:hAnsi="Arial" w:cs="Arial"/>
          <w:sz w:val="24"/>
          <w:szCs w:val="24"/>
        </w:rPr>
        <w:t xml:space="preserve"> modules or subject areas that applicants have already ‘completed’, either through formal education or through professional experience and development.  Successful candidates will therefore not be required to complete learning that they are recognised as already achieving.  Potential a</w:t>
      </w:r>
      <w:r w:rsidR="003E6E26" w:rsidRPr="00901549">
        <w:rPr>
          <w:rFonts w:ascii="Arial" w:hAnsi="Arial" w:cs="Arial"/>
          <w:sz w:val="24"/>
          <w:szCs w:val="24"/>
        </w:rPr>
        <w:t>pplicants should</w:t>
      </w:r>
      <w:r w:rsidRPr="00901549">
        <w:rPr>
          <w:rFonts w:ascii="Arial" w:hAnsi="Arial" w:cs="Arial"/>
          <w:sz w:val="24"/>
          <w:szCs w:val="24"/>
        </w:rPr>
        <w:t xml:space="preserve">, in the first instance, </w:t>
      </w:r>
      <w:r w:rsidR="00193CAE" w:rsidRPr="00901549">
        <w:rPr>
          <w:rFonts w:ascii="Arial" w:hAnsi="Arial" w:cs="Arial"/>
          <w:sz w:val="24"/>
          <w:szCs w:val="24"/>
        </w:rPr>
        <w:t xml:space="preserve">contact the </w:t>
      </w:r>
      <w:r w:rsidR="003E6E26" w:rsidRPr="00901549">
        <w:rPr>
          <w:rFonts w:ascii="Arial" w:hAnsi="Arial" w:cs="Arial"/>
          <w:sz w:val="24"/>
          <w:szCs w:val="24"/>
        </w:rPr>
        <w:t>relevant</w:t>
      </w:r>
      <w:r w:rsidR="00193CAE" w:rsidRPr="00901549">
        <w:rPr>
          <w:rFonts w:ascii="Arial" w:hAnsi="Arial" w:cs="Arial"/>
          <w:sz w:val="24"/>
          <w:szCs w:val="24"/>
        </w:rPr>
        <w:t xml:space="preserve"> University</w:t>
      </w:r>
      <w:r w:rsidR="003E6E26" w:rsidRPr="00901549">
        <w:rPr>
          <w:rFonts w:ascii="Arial" w:hAnsi="Arial" w:cs="Arial"/>
          <w:sz w:val="24"/>
          <w:szCs w:val="24"/>
        </w:rPr>
        <w:t xml:space="preserve"> Admissions </w:t>
      </w:r>
      <w:r w:rsidR="00193CAE" w:rsidRPr="00901549">
        <w:rPr>
          <w:rFonts w:ascii="Arial" w:hAnsi="Arial" w:cs="Arial"/>
          <w:sz w:val="24"/>
          <w:szCs w:val="24"/>
        </w:rPr>
        <w:t>Office</w:t>
      </w:r>
      <w:r w:rsidR="003E6E26" w:rsidRPr="00901549">
        <w:rPr>
          <w:rFonts w:ascii="Arial" w:hAnsi="Arial" w:cs="Arial"/>
          <w:sz w:val="24"/>
          <w:szCs w:val="24"/>
        </w:rPr>
        <w:t xml:space="preserve"> for further advice. </w:t>
      </w:r>
    </w:p>
    <w:p w14:paraId="19D48A44" w14:textId="77777777" w:rsidR="003E6E26" w:rsidRPr="00901549" w:rsidRDefault="003E6E26" w:rsidP="003E6E26">
      <w:pPr>
        <w:rPr>
          <w:rFonts w:ascii="Arial" w:hAnsi="Arial" w:cs="Arial"/>
          <w:i/>
          <w:iCs/>
          <w:sz w:val="24"/>
          <w:szCs w:val="24"/>
        </w:rPr>
      </w:pPr>
    </w:p>
    <w:p w14:paraId="020FCB6E" w14:textId="5C8168A5" w:rsidR="009C0F80" w:rsidRPr="00901549" w:rsidRDefault="00204501" w:rsidP="009C0F80">
      <w:pPr>
        <w:rPr>
          <w:rFonts w:ascii="Arial" w:hAnsi="Arial" w:cs="Arial"/>
          <w:b/>
          <w:bCs/>
          <w:sz w:val="24"/>
          <w:szCs w:val="24"/>
        </w:rPr>
      </w:pPr>
      <w:r w:rsidRPr="00901549">
        <w:rPr>
          <w:rFonts w:ascii="Arial" w:hAnsi="Arial" w:cs="Arial"/>
          <w:b/>
          <w:bCs/>
          <w:sz w:val="24"/>
          <w:szCs w:val="24"/>
        </w:rPr>
        <w:t>Eligibility to apply for RPL</w:t>
      </w:r>
    </w:p>
    <w:p w14:paraId="32FBFF5F" w14:textId="77777777" w:rsidR="009C0F80" w:rsidRPr="00901549" w:rsidRDefault="009C0F80" w:rsidP="009C0F80">
      <w:pPr>
        <w:jc w:val="center"/>
        <w:rPr>
          <w:rFonts w:ascii="Arial" w:hAnsi="Arial" w:cs="Arial"/>
          <w:b/>
          <w:bCs/>
          <w:color w:val="FF0000"/>
          <w:sz w:val="24"/>
          <w:szCs w:val="24"/>
        </w:rPr>
      </w:pPr>
    </w:p>
    <w:p w14:paraId="5A81A9E9" w14:textId="18304ED0" w:rsidR="009C0F80" w:rsidRPr="00901549" w:rsidRDefault="009C0F80" w:rsidP="00204501">
      <w:pPr>
        <w:rPr>
          <w:rFonts w:ascii="Arial" w:hAnsi="Arial" w:cs="Arial"/>
          <w:sz w:val="24"/>
          <w:szCs w:val="24"/>
        </w:rPr>
      </w:pPr>
      <w:bookmarkStart w:id="0" w:name="_Hlk71212058"/>
      <w:r w:rsidRPr="00901549">
        <w:rPr>
          <w:rFonts w:ascii="Arial" w:hAnsi="Arial" w:cs="Arial"/>
          <w:sz w:val="24"/>
          <w:szCs w:val="24"/>
        </w:rPr>
        <w:t xml:space="preserve">Candidates must </w:t>
      </w:r>
      <w:r w:rsidR="00204501" w:rsidRPr="00901549">
        <w:rPr>
          <w:rFonts w:ascii="Arial" w:hAnsi="Arial" w:cs="Arial"/>
          <w:sz w:val="24"/>
          <w:szCs w:val="24"/>
        </w:rPr>
        <w:t>meet the academic entry criteria for the National MA Education</w:t>
      </w:r>
      <w:r w:rsidR="00077E00" w:rsidRPr="00901549">
        <w:rPr>
          <w:rFonts w:ascii="Arial" w:hAnsi="Arial" w:cs="Arial"/>
          <w:sz w:val="24"/>
          <w:szCs w:val="24"/>
        </w:rPr>
        <w:t>.</w:t>
      </w:r>
    </w:p>
    <w:p w14:paraId="3B6025F6" w14:textId="77777777" w:rsidR="009C0F80" w:rsidRPr="00901549" w:rsidRDefault="009C0F80" w:rsidP="009C0F80">
      <w:pPr>
        <w:rPr>
          <w:rFonts w:ascii="Arial" w:hAnsi="Arial" w:cs="Arial"/>
          <w:sz w:val="24"/>
          <w:szCs w:val="24"/>
        </w:rPr>
      </w:pPr>
    </w:p>
    <w:p w14:paraId="2F7FA29A" w14:textId="77777777" w:rsidR="00077E00" w:rsidRPr="00901549" w:rsidRDefault="009C0F80" w:rsidP="009C0F80">
      <w:pPr>
        <w:rPr>
          <w:rFonts w:ascii="Arial" w:hAnsi="Arial" w:cs="Arial"/>
          <w:sz w:val="24"/>
          <w:szCs w:val="24"/>
        </w:rPr>
      </w:pPr>
      <w:r w:rsidRPr="00901549">
        <w:rPr>
          <w:rFonts w:ascii="Arial" w:hAnsi="Arial" w:cs="Arial"/>
          <w:sz w:val="24"/>
          <w:szCs w:val="24"/>
        </w:rPr>
        <w:t xml:space="preserve">Candidates </w:t>
      </w:r>
      <w:r w:rsidR="00077E00" w:rsidRPr="00901549">
        <w:rPr>
          <w:rFonts w:ascii="Arial" w:hAnsi="Arial" w:cs="Arial"/>
          <w:sz w:val="24"/>
          <w:szCs w:val="24"/>
        </w:rPr>
        <w:t xml:space="preserve">applying for </w:t>
      </w:r>
      <w:proofErr w:type="spellStart"/>
      <w:r w:rsidR="00077E00" w:rsidRPr="00901549">
        <w:rPr>
          <w:rFonts w:ascii="Arial" w:hAnsi="Arial" w:cs="Arial"/>
          <w:sz w:val="24"/>
          <w:szCs w:val="24"/>
        </w:rPr>
        <w:t>RPcL</w:t>
      </w:r>
      <w:proofErr w:type="spellEnd"/>
      <w:r w:rsidR="00077E00" w:rsidRPr="00901549">
        <w:rPr>
          <w:rFonts w:ascii="Arial" w:hAnsi="Arial" w:cs="Arial"/>
          <w:sz w:val="24"/>
          <w:szCs w:val="24"/>
        </w:rPr>
        <w:t xml:space="preserve"> </w:t>
      </w:r>
      <w:r w:rsidRPr="00901549">
        <w:rPr>
          <w:rFonts w:ascii="Arial" w:hAnsi="Arial" w:cs="Arial"/>
          <w:sz w:val="24"/>
          <w:szCs w:val="24"/>
        </w:rPr>
        <w:t xml:space="preserve">must hold a PGCE (normally achieved within the last 5 years). </w:t>
      </w:r>
    </w:p>
    <w:p w14:paraId="2F22481C" w14:textId="77777777" w:rsidR="00077E00" w:rsidRPr="00901549" w:rsidRDefault="00077E00" w:rsidP="009C0F80">
      <w:pPr>
        <w:rPr>
          <w:rFonts w:ascii="Arial" w:hAnsi="Arial" w:cs="Arial"/>
          <w:sz w:val="24"/>
          <w:szCs w:val="24"/>
        </w:rPr>
      </w:pPr>
    </w:p>
    <w:p w14:paraId="729D31CB" w14:textId="2AA33683" w:rsidR="009C0F80" w:rsidRPr="00901549" w:rsidRDefault="00077E00" w:rsidP="009C0F80">
      <w:pPr>
        <w:rPr>
          <w:rFonts w:ascii="Arial" w:hAnsi="Arial" w:cs="Arial"/>
          <w:sz w:val="24"/>
          <w:szCs w:val="24"/>
        </w:rPr>
      </w:pPr>
      <w:r w:rsidRPr="00901549">
        <w:rPr>
          <w:rFonts w:ascii="Arial" w:hAnsi="Arial" w:cs="Arial"/>
          <w:sz w:val="24"/>
          <w:szCs w:val="24"/>
        </w:rPr>
        <w:t xml:space="preserve">Candidates applying for </w:t>
      </w:r>
      <w:proofErr w:type="spellStart"/>
      <w:r w:rsidRPr="00901549">
        <w:rPr>
          <w:rFonts w:ascii="Arial" w:hAnsi="Arial" w:cs="Arial"/>
          <w:sz w:val="24"/>
          <w:szCs w:val="24"/>
        </w:rPr>
        <w:t>RPeL</w:t>
      </w:r>
      <w:proofErr w:type="spellEnd"/>
      <w:r w:rsidRPr="00901549">
        <w:rPr>
          <w:rFonts w:ascii="Arial" w:hAnsi="Arial" w:cs="Arial"/>
          <w:sz w:val="24"/>
          <w:szCs w:val="24"/>
        </w:rPr>
        <w:t xml:space="preserve"> must evidence that they meet the Learning Outcomes</w:t>
      </w:r>
      <w:r w:rsidR="008B6E2B" w:rsidRPr="00901549">
        <w:rPr>
          <w:rFonts w:ascii="Arial" w:hAnsi="Arial" w:cs="Arial"/>
          <w:sz w:val="24"/>
          <w:szCs w:val="24"/>
        </w:rPr>
        <w:t xml:space="preserve"> set out below.</w:t>
      </w:r>
      <w:r w:rsidRPr="00901549">
        <w:rPr>
          <w:rFonts w:ascii="Arial" w:hAnsi="Arial" w:cs="Arial"/>
          <w:sz w:val="24"/>
          <w:szCs w:val="24"/>
        </w:rPr>
        <w:t xml:space="preserve"> </w:t>
      </w:r>
    </w:p>
    <w:p w14:paraId="138C3A60" w14:textId="77777777" w:rsidR="009C0F80" w:rsidRPr="00901549" w:rsidRDefault="009C0F80" w:rsidP="009C0F80">
      <w:pPr>
        <w:rPr>
          <w:rFonts w:ascii="Arial" w:hAnsi="Arial" w:cs="Arial"/>
          <w:sz w:val="24"/>
          <w:szCs w:val="24"/>
        </w:rPr>
      </w:pPr>
    </w:p>
    <w:p w14:paraId="05A831A5" w14:textId="77777777" w:rsidR="009C0F80" w:rsidRPr="007B21B3" w:rsidRDefault="009C0F80" w:rsidP="009C0F80">
      <w:pPr>
        <w:rPr>
          <w:rFonts w:ascii="Arial" w:hAnsi="Arial" w:cs="Arial"/>
          <w:sz w:val="24"/>
          <w:szCs w:val="24"/>
        </w:rPr>
      </w:pPr>
      <w:r w:rsidRPr="00901549">
        <w:rPr>
          <w:rFonts w:ascii="Arial" w:hAnsi="Arial" w:cs="Arial"/>
          <w:sz w:val="24"/>
          <w:szCs w:val="24"/>
        </w:rPr>
        <w:t xml:space="preserve">Candidates who have less than 60 credits for the Recognition of Prior Learning, will only be able to commence the programme from </w:t>
      </w:r>
      <w:r w:rsidRPr="00901549">
        <w:rPr>
          <w:rFonts w:ascii="Arial" w:hAnsi="Arial" w:cs="Arial"/>
          <w:b/>
          <w:bCs/>
          <w:sz w:val="24"/>
          <w:szCs w:val="24"/>
        </w:rPr>
        <w:t>September 2022</w:t>
      </w:r>
      <w:r w:rsidRPr="00901549">
        <w:rPr>
          <w:rFonts w:ascii="Arial" w:hAnsi="Arial" w:cs="Arial"/>
          <w:sz w:val="24"/>
          <w:szCs w:val="24"/>
        </w:rPr>
        <w:t>, and will pursue modules equal to the remaining credit balance in Year 1 of the programme.</w:t>
      </w:r>
    </w:p>
    <w:bookmarkEnd w:id="0"/>
    <w:p w14:paraId="1A36E619" w14:textId="77777777" w:rsidR="009C0F80" w:rsidRDefault="009C0F80" w:rsidP="003E6E26">
      <w:pPr>
        <w:rPr>
          <w:rFonts w:ascii="Arial" w:hAnsi="Arial" w:cs="Arial"/>
          <w:b/>
          <w:bCs/>
          <w:sz w:val="24"/>
          <w:szCs w:val="24"/>
        </w:rPr>
      </w:pPr>
    </w:p>
    <w:p w14:paraId="1B17FB48" w14:textId="77777777" w:rsidR="009C0F80" w:rsidRDefault="009C0F80" w:rsidP="003E6E26">
      <w:pPr>
        <w:rPr>
          <w:rFonts w:ascii="Arial" w:hAnsi="Arial" w:cs="Arial"/>
          <w:b/>
          <w:bCs/>
          <w:sz w:val="24"/>
          <w:szCs w:val="24"/>
        </w:rPr>
      </w:pPr>
    </w:p>
    <w:p w14:paraId="498C9518" w14:textId="4726159D" w:rsidR="00F555F1" w:rsidRPr="00B54F63" w:rsidRDefault="003E6E26" w:rsidP="003E6E26">
      <w:pPr>
        <w:rPr>
          <w:rFonts w:ascii="Arial" w:hAnsi="Arial" w:cs="Arial"/>
          <w:b/>
          <w:bCs/>
          <w:sz w:val="24"/>
          <w:szCs w:val="24"/>
        </w:rPr>
      </w:pPr>
      <w:r w:rsidRPr="00B54F63">
        <w:rPr>
          <w:rFonts w:ascii="Arial" w:hAnsi="Arial" w:cs="Arial"/>
          <w:b/>
          <w:bCs/>
          <w:sz w:val="24"/>
          <w:szCs w:val="24"/>
        </w:rPr>
        <w:t xml:space="preserve">Application Process </w:t>
      </w:r>
      <w:r w:rsidR="00F555F1" w:rsidRPr="00B54F63">
        <w:rPr>
          <w:rFonts w:ascii="Arial" w:hAnsi="Arial" w:cs="Arial"/>
          <w:b/>
          <w:bCs/>
          <w:sz w:val="24"/>
          <w:szCs w:val="24"/>
        </w:rPr>
        <w:t>for RPL</w:t>
      </w:r>
    </w:p>
    <w:p w14:paraId="15136A81" w14:textId="77777777" w:rsidR="00F555F1" w:rsidRPr="00B54F63" w:rsidRDefault="00F555F1" w:rsidP="003E6E26">
      <w:pPr>
        <w:rPr>
          <w:rFonts w:ascii="Arial" w:hAnsi="Arial" w:cs="Arial"/>
          <w:i/>
          <w:iCs/>
          <w:sz w:val="24"/>
          <w:szCs w:val="24"/>
        </w:rPr>
      </w:pPr>
    </w:p>
    <w:p w14:paraId="57F0332B" w14:textId="0F163830" w:rsidR="006617D9" w:rsidRPr="00B54F63" w:rsidRDefault="003E6E26" w:rsidP="003E6E26">
      <w:pPr>
        <w:rPr>
          <w:rFonts w:ascii="Arial" w:hAnsi="Arial" w:cs="Arial"/>
          <w:sz w:val="24"/>
          <w:szCs w:val="24"/>
        </w:rPr>
      </w:pPr>
      <w:r w:rsidRPr="00B54F63">
        <w:rPr>
          <w:rFonts w:ascii="Arial" w:hAnsi="Arial" w:cs="Arial"/>
          <w:sz w:val="24"/>
          <w:szCs w:val="24"/>
        </w:rPr>
        <w:t xml:space="preserve">It is the responsibility of the applicant to submit evidence in support of their claim for </w:t>
      </w:r>
      <w:r w:rsidR="00097EBB" w:rsidRPr="00B54F63">
        <w:rPr>
          <w:rFonts w:ascii="Arial" w:hAnsi="Arial" w:cs="Arial"/>
          <w:sz w:val="24"/>
          <w:szCs w:val="24"/>
        </w:rPr>
        <w:t>Recognition</w:t>
      </w:r>
      <w:r w:rsidRPr="00B54F63">
        <w:rPr>
          <w:rFonts w:ascii="Arial" w:hAnsi="Arial" w:cs="Arial"/>
          <w:sz w:val="24"/>
          <w:szCs w:val="24"/>
        </w:rPr>
        <w:t xml:space="preserve"> of Prior Learning</w:t>
      </w:r>
      <w:r w:rsidR="00F7177D" w:rsidRPr="00B54F63">
        <w:rPr>
          <w:rFonts w:ascii="Arial" w:hAnsi="Arial" w:cs="Arial"/>
          <w:sz w:val="24"/>
          <w:szCs w:val="24"/>
        </w:rPr>
        <w:t xml:space="preserve"> (RPL)</w:t>
      </w:r>
      <w:r w:rsidRPr="00B54F63">
        <w:rPr>
          <w:rFonts w:ascii="Arial" w:hAnsi="Arial" w:cs="Arial"/>
          <w:sz w:val="24"/>
          <w:szCs w:val="24"/>
        </w:rPr>
        <w:t>.</w:t>
      </w:r>
      <w:r w:rsidR="00615FFE" w:rsidRPr="00B54F63">
        <w:rPr>
          <w:rFonts w:ascii="Arial" w:hAnsi="Arial" w:cs="Arial"/>
          <w:sz w:val="24"/>
          <w:szCs w:val="24"/>
        </w:rPr>
        <w:t xml:space="preserve"> </w:t>
      </w:r>
    </w:p>
    <w:p w14:paraId="40E897D8" w14:textId="77777777" w:rsidR="006617D9" w:rsidRPr="00B54F63" w:rsidRDefault="006617D9" w:rsidP="003E6E26">
      <w:pPr>
        <w:rPr>
          <w:rFonts w:ascii="Arial" w:hAnsi="Arial" w:cs="Arial"/>
          <w:sz w:val="24"/>
          <w:szCs w:val="24"/>
        </w:rPr>
      </w:pPr>
    </w:p>
    <w:p w14:paraId="09C90DD3" w14:textId="73CA04EE" w:rsidR="003E6E26" w:rsidRPr="00B54F63" w:rsidRDefault="006617D9" w:rsidP="003E6E26">
      <w:pPr>
        <w:rPr>
          <w:rFonts w:ascii="Arial" w:hAnsi="Arial" w:cs="Arial"/>
          <w:sz w:val="24"/>
          <w:szCs w:val="24"/>
        </w:rPr>
      </w:pPr>
      <w:r w:rsidRPr="00B54F63">
        <w:rPr>
          <w:rFonts w:ascii="Arial" w:hAnsi="Arial" w:cs="Arial"/>
          <w:sz w:val="24"/>
          <w:szCs w:val="24"/>
        </w:rPr>
        <w:t>RPL</w:t>
      </w:r>
      <w:r w:rsidR="003E6E26" w:rsidRPr="00B54F63">
        <w:rPr>
          <w:rFonts w:ascii="Arial" w:hAnsi="Arial" w:cs="Arial"/>
          <w:sz w:val="24"/>
          <w:szCs w:val="24"/>
        </w:rPr>
        <w:t xml:space="preserve"> applications will be assessed individually. Applicants must demonstrate that relevant learning experience has been gained</w:t>
      </w:r>
      <w:r w:rsidRPr="00B54F63">
        <w:rPr>
          <w:rFonts w:ascii="Arial" w:hAnsi="Arial" w:cs="Arial"/>
          <w:sz w:val="24"/>
          <w:szCs w:val="24"/>
        </w:rPr>
        <w:t xml:space="preserve"> as outlined below.</w:t>
      </w:r>
    </w:p>
    <w:p w14:paraId="282C1B12" w14:textId="3F1737B6" w:rsidR="001326AC" w:rsidRPr="00B54F63" w:rsidRDefault="001326AC" w:rsidP="003E6E26">
      <w:pPr>
        <w:rPr>
          <w:rFonts w:ascii="Arial" w:hAnsi="Arial" w:cs="Arial"/>
          <w:sz w:val="24"/>
          <w:szCs w:val="24"/>
        </w:rPr>
      </w:pPr>
    </w:p>
    <w:p w14:paraId="78C12777" w14:textId="32D1FA4F" w:rsidR="001326AC" w:rsidRPr="00B54F63" w:rsidRDefault="001326AC" w:rsidP="003E6E26">
      <w:pPr>
        <w:rPr>
          <w:rFonts w:ascii="Arial" w:hAnsi="Arial" w:cs="Arial"/>
          <w:sz w:val="24"/>
          <w:szCs w:val="24"/>
        </w:rPr>
      </w:pPr>
      <w:r w:rsidRPr="00B54F63">
        <w:rPr>
          <w:rFonts w:ascii="Arial" w:hAnsi="Arial" w:cs="Arial"/>
          <w:sz w:val="24"/>
          <w:szCs w:val="24"/>
        </w:rPr>
        <w:t>There are t</w:t>
      </w:r>
      <w:r w:rsidR="00BB4D63" w:rsidRPr="00B54F63">
        <w:rPr>
          <w:rFonts w:ascii="Arial" w:hAnsi="Arial" w:cs="Arial"/>
          <w:sz w:val="24"/>
          <w:szCs w:val="24"/>
        </w:rPr>
        <w:t>wo</w:t>
      </w:r>
      <w:r w:rsidRPr="00B54F63">
        <w:rPr>
          <w:rFonts w:ascii="Arial" w:hAnsi="Arial" w:cs="Arial"/>
          <w:sz w:val="24"/>
          <w:szCs w:val="24"/>
        </w:rPr>
        <w:t xml:space="preserve"> types of RPL:</w:t>
      </w:r>
    </w:p>
    <w:p w14:paraId="4F5FAAA9" w14:textId="2422F528" w:rsidR="001326AC" w:rsidRPr="00B54F63" w:rsidRDefault="001326AC" w:rsidP="003E6E26">
      <w:pPr>
        <w:rPr>
          <w:rFonts w:ascii="Arial" w:hAnsi="Arial" w:cs="Arial"/>
          <w:sz w:val="24"/>
          <w:szCs w:val="24"/>
        </w:rPr>
      </w:pPr>
    </w:p>
    <w:p w14:paraId="6C23B840" w14:textId="75AF3031" w:rsidR="001326AC" w:rsidRPr="00B54F63" w:rsidRDefault="001A02A8" w:rsidP="001326AC">
      <w:pPr>
        <w:pStyle w:val="ListParagraph"/>
        <w:numPr>
          <w:ilvl w:val="0"/>
          <w:numId w:val="4"/>
        </w:numPr>
        <w:rPr>
          <w:rFonts w:ascii="Arial" w:hAnsi="Arial" w:cs="Arial"/>
        </w:rPr>
      </w:pPr>
      <w:r w:rsidRPr="00B54F63">
        <w:rPr>
          <w:rFonts w:ascii="Arial" w:hAnsi="Arial" w:cs="Arial"/>
        </w:rPr>
        <w:t>Applicants</w:t>
      </w:r>
      <w:r w:rsidR="001326AC" w:rsidRPr="00B54F63">
        <w:rPr>
          <w:rFonts w:ascii="Arial" w:hAnsi="Arial" w:cs="Arial"/>
        </w:rPr>
        <w:t xml:space="preserve"> hold </w:t>
      </w:r>
      <w:r w:rsidRPr="00B54F63">
        <w:rPr>
          <w:rFonts w:ascii="Arial" w:hAnsi="Arial" w:cs="Arial"/>
        </w:rPr>
        <w:t>credits or an approved qualification (e.g. PGCE)</w:t>
      </w:r>
      <w:r w:rsidR="00F7177D" w:rsidRPr="00B54F63">
        <w:rPr>
          <w:rFonts w:ascii="Arial" w:hAnsi="Arial" w:cs="Arial"/>
        </w:rPr>
        <w:t xml:space="preserve"> (Recognition of Prior Certificated Learning (</w:t>
      </w:r>
      <w:proofErr w:type="spellStart"/>
      <w:r w:rsidR="00F7177D" w:rsidRPr="00B54F63">
        <w:rPr>
          <w:rFonts w:ascii="Arial" w:hAnsi="Arial" w:cs="Arial"/>
        </w:rPr>
        <w:t>RPcL</w:t>
      </w:r>
      <w:proofErr w:type="spellEnd"/>
      <w:r w:rsidR="00F7177D" w:rsidRPr="00B54F63">
        <w:rPr>
          <w:rFonts w:ascii="Arial" w:hAnsi="Arial" w:cs="Arial"/>
        </w:rPr>
        <w:t>) or Credit Transfer).</w:t>
      </w:r>
    </w:p>
    <w:p w14:paraId="4B208DCD" w14:textId="66CB2321" w:rsidR="001A02A8" w:rsidRPr="00B54F63" w:rsidRDefault="001A02A8" w:rsidP="001326AC">
      <w:pPr>
        <w:pStyle w:val="ListParagraph"/>
        <w:numPr>
          <w:ilvl w:val="0"/>
          <w:numId w:val="4"/>
        </w:numPr>
        <w:rPr>
          <w:rFonts w:ascii="Arial" w:hAnsi="Arial" w:cs="Arial"/>
        </w:rPr>
      </w:pPr>
      <w:r w:rsidRPr="00B54F63">
        <w:rPr>
          <w:rFonts w:ascii="Arial" w:hAnsi="Arial" w:cs="Arial"/>
        </w:rPr>
        <w:t>Applicants have significant, extensive and relevant professional experience and development that can be effectively evidenced. (</w:t>
      </w:r>
      <w:r w:rsidR="00F7177D" w:rsidRPr="00B54F63">
        <w:rPr>
          <w:rFonts w:ascii="Arial" w:hAnsi="Arial" w:cs="Arial"/>
        </w:rPr>
        <w:t>Recognition of Prior Experiential Learning (</w:t>
      </w:r>
      <w:proofErr w:type="spellStart"/>
      <w:r w:rsidRPr="00B54F63">
        <w:rPr>
          <w:rFonts w:ascii="Arial" w:hAnsi="Arial" w:cs="Arial"/>
        </w:rPr>
        <w:t>RPeL</w:t>
      </w:r>
      <w:proofErr w:type="spellEnd"/>
      <w:r w:rsidR="00F7177D" w:rsidRPr="00B54F63">
        <w:rPr>
          <w:rFonts w:ascii="Arial" w:hAnsi="Arial" w:cs="Arial"/>
        </w:rPr>
        <w:t>)</w:t>
      </w:r>
      <w:r w:rsidRPr="00B54F63">
        <w:rPr>
          <w:rFonts w:ascii="Arial" w:hAnsi="Arial" w:cs="Arial"/>
        </w:rPr>
        <w:t>)</w:t>
      </w:r>
      <w:r w:rsidR="00193CAE" w:rsidRPr="00B54F63">
        <w:rPr>
          <w:rFonts w:ascii="Arial" w:hAnsi="Arial" w:cs="Arial"/>
        </w:rPr>
        <w:t>.</w:t>
      </w:r>
    </w:p>
    <w:p w14:paraId="2FC9D8DF" w14:textId="77777777" w:rsidR="008674A2" w:rsidRPr="00B54F63" w:rsidRDefault="008674A2" w:rsidP="008674A2">
      <w:pPr>
        <w:pStyle w:val="ListParagraph"/>
        <w:rPr>
          <w:rFonts w:ascii="Arial" w:hAnsi="Arial" w:cs="Arial"/>
        </w:rPr>
      </w:pPr>
    </w:p>
    <w:p w14:paraId="607E3632" w14:textId="26168A2C" w:rsidR="000D041A" w:rsidRPr="00B54F63" w:rsidRDefault="008674A2" w:rsidP="008674A2">
      <w:pPr>
        <w:rPr>
          <w:rFonts w:ascii="Arial" w:hAnsi="Arial" w:cs="Arial"/>
          <w:sz w:val="24"/>
          <w:szCs w:val="24"/>
        </w:rPr>
      </w:pPr>
      <w:r w:rsidRPr="00B54F63">
        <w:rPr>
          <w:rFonts w:ascii="Arial" w:hAnsi="Arial" w:cs="Arial"/>
          <w:sz w:val="24"/>
          <w:szCs w:val="24"/>
        </w:rPr>
        <w:t xml:space="preserve">Applicants may also use </w:t>
      </w:r>
      <w:r w:rsidR="000D041A" w:rsidRPr="00B54F63">
        <w:rPr>
          <w:rFonts w:ascii="Arial" w:hAnsi="Arial" w:cs="Arial"/>
          <w:sz w:val="24"/>
          <w:szCs w:val="24"/>
        </w:rPr>
        <w:t xml:space="preserve">a combination of </w:t>
      </w:r>
      <w:r w:rsidRPr="00B54F63">
        <w:rPr>
          <w:rFonts w:ascii="Arial" w:hAnsi="Arial" w:cs="Arial"/>
          <w:sz w:val="24"/>
          <w:szCs w:val="24"/>
        </w:rPr>
        <w:t xml:space="preserve">methods </w:t>
      </w:r>
      <w:r w:rsidR="000D041A" w:rsidRPr="00B54F63">
        <w:rPr>
          <w:rFonts w:ascii="Arial" w:hAnsi="Arial" w:cs="Arial"/>
          <w:sz w:val="24"/>
          <w:szCs w:val="24"/>
        </w:rPr>
        <w:t>1 and 2</w:t>
      </w:r>
      <w:r w:rsidRPr="00B54F63">
        <w:rPr>
          <w:rFonts w:ascii="Arial" w:hAnsi="Arial" w:cs="Arial"/>
          <w:sz w:val="24"/>
          <w:szCs w:val="24"/>
        </w:rPr>
        <w:t>,</w:t>
      </w:r>
      <w:r w:rsidR="000D041A" w:rsidRPr="00B54F63">
        <w:rPr>
          <w:rFonts w:ascii="Arial" w:hAnsi="Arial" w:cs="Arial"/>
          <w:sz w:val="24"/>
          <w:szCs w:val="24"/>
        </w:rPr>
        <w:t xml:space="preserve"> above</w:t>
      </w:r>
      <w:r w:rsidRPr="00B54F63">
        <w:rPr>
          <w:rFonts w:ascii="Arial" w:hAnsi="Arial" w:cs="Arial"/>
          <w:sz w:val="24"/>
          <w:szCs w:val="24"/>
        </w:rPr>
        <w:t>.</w:t>
      </w:r>
    </w:p>
    <w:p w14:paraId="65CFAC33" w14:textId="6B0DFF62" w:rsidR="00813A46" w:rsidRPr="00B54F63" w:rsidRDefault="00813A46" w:rsidP="003E6E26">
      <w:pPr>
        <w:rPr>
          <w:rFonts w:ascii="Arial" w:hAnsi="Arial" w:cs="Arial"/>
          <w:sz w:val="24"/>
          <w:szCs w:val="24"/>
        </w:rPr>
      </w:pPr>
    </w:p>
    <w:p w14:paraId="56576230" w14:textId="4A890B7C" w:rsidR="006617D9" w:rsidRPr="00B54F63" w:rsidRDefault="006617D9" w:rsidP="006617D9">
      <w:pPr>
        <w:pStyle w:val="HBHeading5"/>
        <w:tabs>
          <w:tab w:val="clear" w:pos="850"/>
          <w:tab w:val="left" w:pos="-131"/>
        </w:tabs>
        <w:ind w:left="0" w:firstLine="11"/>
        <w:jc w:val="both"/>
        <w:rPr>
          <w:rFonts w:eastAsia="Calibri" w:cs="Arial"/>
          <w:color w:val="000000" w:themeColor="text1"/>
          <w:szCs w:val="24"/>
        </w:rPr>
      </w:pPr>
      <w:r w:rsidRPr="00B54F63">
        <w:rPr>
          <w:rFonts w:eastAsia="Calibri" w:cs="Arial"/>
          <w:color w:val="000000" w:themeColor="text1"/>
          <w:szCs w:val="24"/>
        </w:rPr>
        <w:t>Recognition of Prior</w:t>
      </w:r>
      <w:r w:rsidR="00F7177D" w:rsidRPr="00B54F63">
        <w:rPr>
          <w:rFonts w:eastAsia="Calibri" w:cs="Arial"/>
          <w:color w:val="000000" w:themeColor="text1"/>
          <w:szCs w:val="24"/>
        </w:rPr>
        <w:t xml:space="preserve"> Certificated</w:t>
      </w:r>
      <w:r w:rsidRPr="00B54F63">
        <w:rPr>
          <w:rFonts w:eastAsia="Calibri" w:cs="Arial"/>
          <w:color w:val="000000" w:themeColor="text1"/>
          <w:szCs w:val="24"/>
        </w:rPr>
        <w:t xml:space="preserve"> Learning</w:t>
      </w:r>
      <w:r w:rsidR="00193CAE" w:rsidRPr="00B54F63">
        <w:rPr>
          <w:rFonts w:eastAsia="Calibri" w:cs="Arial"/>
          <w:color w:val="000000" w:themeColor="text1"/>
          <w:szCs w:val="24"/>
        </w:rPr>
        <w:t xml:space="preserve"> </w:t>
      </w:r>
      <w:r w:rsidR="00F7177D" w:rsidRPr="00B54F63">
        <w:rPr>
          <w:rFonts w:eastAsia="Calibri" w:cs="Arial"/>
          <w:color w:val="000000" w:themeColor="text1"/>
          <w:szCs w:val="24"/>
        </w:rPr>
        <w:t>(</w:t>
      </w:r>
      <w:proofErr w:type="spellStart"/>
      <w:r w:rsidR="00F7177D" w:rsidRPr="00B54F63">
        <w:rPr>
          <w:rFonts w:eastAsia="Calibri" w:cs="Arial"/>
          <w:color w:val="000000" w:themeColor="text1"/>
          <w:szCs w:val="24"/>
        </w:rPr>
        <w:t>RPcL</w:t>
      </w:r>
      <w:proofErr w:type="spellEnd"/>
      <w:r w:rsidR="00F7177D" w:rsidRPr="00B54F63">
        <w:rPr>
          <w:rFonts w:eastAsia="Calibri" w:cs="Arial"/>
          <w:color w:val="000000" w:themeColor="text1"/>
          <w:szCs w:val="24"/>
        </w:rPr>
        <w:t xml:space="preserve"> or Credit Transfer)</w:t>
      </w:r>
    </w:p>
    <w:p w14:paraId="715E9E61" w14:textId="48D7F46C" w:rsidR="006617D9" w:rsidRPr="00B54F63" w:rsidRDefault="006617D9" w:rsidP="006617D9">
      <w:pPr>
        <w:pStyle w:val="HBHeading5"/>
        <w:tabs>
          <w:tab w:val="clear" w:pos="850"/>
          <w:tab w:val="left" w:pos="-131"/>
        </w:tabs>
        <w:ind w:left="0" w:firstLine="11"/>
        <w:jc w:val="both"/>
        <w:rPr>
          <w:rFonts w:eastAsia="Calibri" w:cs="Arial"/>
          <w:b w:val="0"/>
          <w:bCs/>
          <w:color w:val="000000" w:themeColor="text1"/>
          <w:szCs w:val="24"/>
        </w:rPr>
      </w:pPr>
      <w:r w:rsidRPr="00B54F63">
        <w:rPr>
          <w:rFonts w:eastAsia="Calibri" w:cs="Arial"/>
          <w:b w:val="0"/>
          <w:bCs/>
          <w:color w:val="000000" w:themeColor="text1"/>
          <w:szCs w:val="24"/>
        </w:rPr>
        <w:lastRenderedPageBreak/>
        <w:t xml:space="preserve">Prospective students holding a Postgraduate Certificate in Higher Education (PGCE ITE) </w:t>
      </w:r>
      <w:r w:rsidR="00091F80" w:rsidRPr="00B54F63">
        <w:rPr>
          <w:rFonts w:eastAsia="Calibri" w:cs="Arial"/>
          <w:b w:val="0"/>
          <w:bCs/>
          <w:color w:val="000000" w:themeColor="text1"/>
          <w:szCs w:val="24"/>
        </w:rPr>
        <w:t>are</w:t>
      </w:r>
      <w:r w:rsidRPr="00B54F63">
        <w:rPr>
          <w:rFonts w:eastAsia="Calibri" w:cs="Arial"/>
          <w:b w:val="0"/>
          <w:bCs/>
          <w:color w:val="000000" w:themeColor="text1"/>
          <w:szCs w:val="24"/>
        </w:rPr>
        <w:t xml:space="preserve"> permitted to apply for recognition of prior learning (RPL) and exemption of </w:t>
      </w:r>
      <w:r w:rsidRPr="00B54F63">
        <w:rPr>
          <w:rFonts w:eastAsia="Calibri" w:cs="Arial"/>
          <w:color w:val="000000" w:themeColor="text1"/>
          <w:szCs w:val="24"/>
        </w:rPr>
        <w:t>up to 60 credits</w:t>
      </w:r>
      <w:r w:rsidRPr="00B54F63">
        <w:rPr>
          <w:rFonts w:eastAsia="Calibri" w:cs="Arial"/>
          <w:b w:val="0"/>
          <w:bCs/>
          <w:color w:val="000000" w:themeColor="text1"/>
          <w:szCs w:val="24"/>
        </w:rPr>
        <w:t xml:space="preserve"> in Year 1 of the National Programme.  </w:t>
      </w:r>
      <w:r w:rsidR="00193CAE" w:rsidRPr="00B54F63">
        <w:rPr>
          <w:rFonts w:eastAsia="Calibri" w:cs="Arial"/>
          <w:b w:val="0"/>
          <w:bCs/>
          <w:color w:val="000000" w:themeColor="text1"/>
          <w:szCs w:val="24"/>
        </w:rPr>
        <w:t xml:space="preserve">Candidates will be required to submit their transcript to be considered for </w:t>
      </w:r>
      <w:proofErr w:type="spellStart"/>
      <w:r w:rsidR="00927A0C" w:rsidRPr="00B54F63">
        <w:rPr>
          <w:rFonts w:eastAsia="Calibri" w:cs="Arial"/>
          <w:b w:val="0"/>
          <w:bCs/>
          <w:color w:val="000000" w:themeColor="text1"/>
          <w:szCs w:val="24"/>
        </w:rPr>
        <w:t>RPcL</w:t>
      </w:r>
      <w:proofErr w:type="spellEnd"/>
      <w:r w:rsidR="00193CAE" w:rsidRPr="00B54F63">
        <w:rPr>
          <w:rFonts w:eastAsia="Calibri" w:cs="Arial"/>
          <w:b w:val="0"/>
          <w:bCs/>
          <w:color w:val="000000" w:themeColor="text1"/>
          <w:szCs w:val="24"/>
        </w:rPr>
        <w:t xml:space="preserve">.  Candidates who obtained a PGCE prior to 2019 will also be required to submit their QTS Learning Outcomes with their official transcript, in order for prior learning to be mapped </w:t>
      </w:r>
      <w:r w:rsidR="00D63844" w:rsidRPr="00B54F63">
        <w:rPr>
          <w:rFonts w:eastAsia="Calibri" w:cs="Arial"/>
          <w:b w:val="0"/>
          <w:bCs/>
          <w:color w:val="000000" w:themeColor="text1"/>
          <w:szCs w:val="24"/>
        </w:rPr>
        <w:t>against</w:t>
      </w:r>
      <w:r w:rsidR="00193CAE" w:rsidRPr="00B54F63">
        <w:rPr>
          <w:rFonts w:eastAsia="Calibri" w:cs="Arial"/>
          <w:b w:val="0"/>
          <w:bCs/>
          <w:color w:val="000000" w:themeColor="text1"/>
          <w:szCs w:val="24"/>
        </w:rPr>
        <w:t xml:space="preserve"> the modules for the National MA.  </w:t>
      </w:r>
    </w:p>
    <w:p w14:paraId="396925F6" w14:textId="2C07EC9C" w:rsidR="008674A2" w:rsidRPr="00B54F63" w:rsidRDefault="008674A2" w:rsidP="006617D9">
      <w:pPr>
        <w:pStyle w:val="HBHeading5"/>
        <w:tabs>
          <w:tab w:val="clear" w:pos="850"/>
          <w:tab w:val="left" w:pos="-131"/>
        </w:tabs>
        <w:ind w:left="0" w:firstLine="11"/>
        <w:jc w:val="both"/>
        <w:rPr>
          <w:rFonts w:eastAsia="Calibri" w:cs="Arial"/>
          <w:b w:val="0"/>
          <w:bCs/>
          <w:color w:val="000000" w:themeColor="text1"/>
          <w:szCs w:val="24"/>
        </w:rPr>
      </w:pPr>
    </w:p>
    <w:p w14:paraId="791253FE" w14:textId="5BFB77C3" w:rsidR="00097EBB" w:rsidRPr="00B54F63" w:rsidRDefault="008674A2" w:rsidP="00097EBB">
      <w:pPr>
        <w:pStyle w:val="HBHeading5"/>
        <w:tabs>
          <w:tab w:val="clear" w:pos="850"/>
          <w:tab w:val="left" w:pos="-131"/>
        </w:tabs>
        <w:ind w:left="0" w:firstLine="11"/>
        <w:jc w:val="both"/>
        <w:rPr>
          <w:rFonts w:eastAsia="Calibri" w:cs="Arial"/>
          <w:b w:val="0"/>
          <w:bCs/>
          <w:color w:val="000000" w:themeColor="text1"/>
          <w:szCs w:val="24"/>
        </w:rPr>
      </w:pPr>
      <w:r w:rsidRPr="00B54F63">
        <w:rPr>
          <w:rFonts w:eastAsia="Calibri" w:cs="Arial"/>
          <w:b w:val="0"/>
          <w:bCs/>
          <w:color w:val="000000" w:themeColor="text1"/>
          <w:szCs w:val="24"/>
        </w:rPr>
        <w:t xml:space="preserve">Candidates who do not have </w:t>
      </w:r>
      <w:r w:rsidR="002F16CA" w:rsidRPr="00B54F63">
        <w:rPr>
          <w:rFonts w:eastAsia="Calibri" w:cs="Arial"/>
          <w:b w:val="0"/>
          <w:bCs/>
          <w:color w:val="000000" w:themeColor="text1"/>
          <w:szCs w:val="24"/>
        </w:rPr>
        <w:t>the</w:t>
      </w:r>
      <w:r w:rsidRPr="00B54F63">
        <w:rPr>
          <w:rFonts w:eastAsia="Calibri" w:cs="Arial"/>
          <w:b w:val="0"/>
          <w:bCs/>
          <w:color w:val="000000" w:themeColor="text1"/>
          <w:szCs w:val="24"/>
        </w:rPr>
        <w:t xml:space="preserve"> full 60 credits</w:t>
      </w:r>
      <w:r w:rsidR="00F7177D" w:rsidRPr="00B54F63">
        <w:rPr>
          <w:rFonts w:eastAsia="Calibri" w:cs="Arial"/>
          <w:b w:val="0"/>
          <w:bCs/>
          <w:color w:val="000000" w:themeColor="text1"/>
          <w:szCs w:val="24"/>
        </w:rPr>
        <w:t xml:space="preserve"> </w:t>
      </w:r>
      <w:r w:rsidR="0063597A" w:rsidRPr="00B54F63">
        <w:rPr>
          <w:rFonts w:eastAsia="Calibri" w:cs="Arial"/>
          <w:b w:val="0"/>
          <w:bCs/>
          <w:color w:val="000000" w:themeColor="text1"/>
          <w:szCs w:val="24"/>
        </w:rPr>
        <w:t>of</w:t>
      </w:r>
      <w:r w:rsidR="00F7177D" w:rsidRPr="00B54F63">
        <w:rPr>
          <w:rFonts w:eastAsia="Calibri" w:cs="Arial"/>
          <w:b w:val="0"/>
          <w:bCs/>
          <w:color w:val="000000" w:themeColor="text1"/>
          <w:szCs w:val="24"/>
        </w:rPr>
        <w:t xml:space="preserve"> </w:t>
      </w:r>
      <w:proofErr w:type="spellStart"/>
      <w:r w:rsidR="00F7177D" w:rsidRPr="00B54F63">
        <w:rPr>
          <w:rFonts w:eastAsia="Calibri" w:cs="Arial"/>
          <w:b w:val="0"/>
          <w:bCs/>
          <w:color w:val="000000" w:themeColor="text1"/>
          <w:szCs w:val="24"/>
        </w:rPr>
        <w:t>RPcL</w:t>
      </w:r>
      <w:proofErr w:type="spellEnd"/>
      <w:r w:rsidRPr="00B54F63">
        <w:rPr>
          <w:rFonts w:eastAsia="Calibri" w:cs="Arial"/>
          <w:b w:val="0"/>
          <w:bCs/>
          <w:color w:val="000000" w:themeColor="text1"/>
          <w:szCs w:val="24"/>
        </w:rPr>
        <w:t>, may also apply for recognition of their professional learning and experience for the remaining credit balance.  See ‘Recognition of Prior Experiential Learning’, below.</w:t>
      </w:r>
      <w:r w:rsidR="000C22DC" w:rsidRPr="00B54F63">
        <w:rPr>
          <w:rFonts w:eastAsia="Calibri" w:cs="Arial"/>
          <w:b w:val="0"/>
          <w:bCs/>
          <w:color w:val="000000" w:themeColor="text1"/>
          <w:szCs w:val="24"/>
        </w:rPr>
        <w:t xml:space="preserve">  </w:t>
      </w:r>
      <w:r w:rsidR="00097EBB" w:rsidRPr="00B54F63">
        <w:rPr>
          <w:rFonts w:eastAsia="Calibri" w:cs="Arial"/>
          <w:b w:val="0"/>
          <w:bCs/>
          <w:color w:val="000000" w:themeColor="text1"/>
          <w:szCs w:val="24"/>
        </w:rPr>
        <w:t>If approved, students will therefore commence the programme in Year 2.</w:t>
      </w:r>
    </w:p>
    <w:p w14:paraId="0963FB18" w14:textId="5BA48828" w:rsidR="00F7177D" w:rsidRPr="00B54F63" w:rsidRDefault="00F7177D" w:rsidP="00097EBB">
      <w:pPr>
        <w:pStyle w:val="HBHeading5"/>
        <w:tabs>
          <w:tab w:val="clear" w:pos="850"/>
          <w:tab w:val="left" w:pos="-131"/>
        </w:tabs>
        <w:ind w:left="0" w:firstLine="11"/>
        <w:jc w:val="both"/>
        <w:rPr>
          <w:rFonts w:eastAsia="Calibri" w:cs="Arial"/>
          <w:b w:val="0"/>
          <w:bCs/>
          <w:color w:val="000000" w:themeColor="text1"/>
          <w:szCs w:val="24"/>
        </w:rPr>
      </w:pPr>
    </w:p>
    <w:p w14:paraId="52084876" w14:textId="2308BD9F" w:rsidR="00F7177D" w:rsidRPr="00B54F63" w:rsidRDefault="00F7177D" w:rsidP="00097EBB">
      <w:pPr>
        <w:pStyle w:val="HBHeading5"/>
        <w:tabs>
          <w:tab w:val="clear" w:pos="850"/>
          <w:tab w:val="left" w:pos="-131"/>
        </w:tabs>
        <w:ind w:left="0" w:firstLine="11"/>
        <w:jc w:val="both"/>
        <w:rPr>
          <w:rFonts w:eastAsia="Calibri" w:cs="Arial"/>
          <w:b w:val="0"/>
          <w:bCs/>
          <w:color w:val="000000" w:themeColor="text1"/>
          <w:szCs w:val="24"/>
        </w:rPr>
      </w:pPr>
      <w:r w:rsidRPr="00B54F63">
        <w:rPr>
          <w:rFonts w:eastAsia="Calibri" w:cs="Arial"/>
          <w:b w:val="0"/>
          <w:bCs/>
          <w:color w:val="000000" w:themeColor="text1"/>
          <w:szCs w:val="24"/>
        </w:rPr>
        <w:t xml:space="preserve">Candidates who have less than 60 credits </w:t>
      </w:r>
      <w:r w:rsidR="0019508A" w:rsidRPr="00B54F63">
        <w:rPr>
          <w:rFonts w:eastAsia="Calibri" w:cs="Arial"/>
          <w:b w:val="0"/>
          <w:bCs/>
          <w:color w:val="000000" w:themeColor="text1"/>
          <w:szCs w:val="24"/>
        </w:rPr>
        <w:t>of</w:t>
      </w:r>
      <w:r w:rsidRPr="00B54F63">
        <w:rPr>
          <w:rFonts w:eastAsia="Calibri" w:cs="Arial"/>
          <w:b w:val="0"/>
          <w:bCs/>
          <w:color w:val="000000" w:themeColor="text1"/>
          <w:szCs w:val="24"/>
        </w:rPr>
        <w:t xml:space="preserve"> </w:t>
      </w:r>
      <w:proofErr w:type="spellStart"/>
      <w:r w:rsidRPr="00B54F63">
        <w:rPr>
          <w:rFonts w:eastAsia="Calibri" w:cs="Arial"/>
          <w:b w:val="0"/>
          <w:bCs/>
          <w:color w:val="000000" w:themeColor="text1"/>
          <w:szCs w:val="24"/>
        </w:rPr>
        <w:t>RPcL</w:t>
      </w:r>
      <w:proofErr w:type="spellEnd"/>
      <w:r w:rsidRPr="00B54F63">
        <w:rPr>
          <w:rFonts w:eastAsia="Calibri" w:cs="Arial"/>
          <w:b w:val="0"/>
          <w:bCs/>
          <w:color w:val="000000" w:themeColor="text1"/>
          <w:szCs w:val="24"/>
        </w:rPr>
        <w:t xml:space="preserve"> (and/or </w:t>
      </w:r>
      <w:proofErr w:type="spellStart"/>
      <w:r w:rsidRPr="00B54F63">
        <w:rPr>
          <w:rFonts w:eastAsia="Calibri" w:cs="Arial"/>
          <w:b w:val="0"/>
          <w:bCs/>
          <w:color w:val="000000" w:themeColor="text1"/>
          <w:szCs w:val="24"/>
        </w:rPr>
        <w:t>RPeL</w:t>
      </w:r>
      <w:proofErr w:type="spellEnd"/>
      <w:r w:rsidRPr="00B54F63">
        <w:rPr>
          <w:rFonts w:eastAsia="Calibri" w:cs="Arial"/>
          <w:b w:val="0"/>
          <w:bCs/>
          <w:color w:val="000000" w:themeColor="text1"/>
          <w:szCs w:val="24"/>
        </w:rPr>
        <w:t xml:space="preserve">) will be required to undertake modules in </w:t>
      </w:r>
      <w:r w:rsidR="0019508A" w:rsidRPr="00B54F63">
        <w:rPr>
          <w:rFonts w:eastAsia="Calibri" w:cs="Arial"/>
          <w:b w:val="0"/>
          <w:bCs/>
          <w:color w:val="000000" w:themeColor="text1"/>
          <w:szCs w:val="24"/>
        </w:rPr>
        <w:t>Y</w:t>
      </w:r>
      <w:r w:rsidRPr="00B54F63">
        <w:rPr>
          <w:rFonts w:eastAsia="Calibri" w:cs="Arial"/>
          <w:b w:val="0"/>
          <w:bCs/>
          <w:color w:val="000000" w:themeColor="text1"/>
          <w:szCs w:val="24"/>
        </w:rPr>
        <w:t xml:space="preserve">ear </w:t>
      </w:r>
      <w:r w:rsidR="0019508A" w:rsidRPr="00B54F63">
        <w:rPr>
          <w:rFonts w:eastAsia="Calibri" w:cs="Arial"/>
          <w:b w:val="0"/>
          <w:bCs/>
          <w:color w:val="000000" w:themeColor="text1"/>
          <w:szCs w:val="24"/>
        </w:rPr>
        <w:t>1</w:t>
      </w:r>
      <w:r w:rsidRPr="00B54F63">
        <w:rPr>
          <w:rFonts w:eastAsia="Calibri" w:cs="Arial"/>
          <w:b w:val="0"/>
          <w:bCs/>
          <w:color w:val="000000" w:themeColor="text1"/>
          <w:szCs w:val="24"/>
        </w:rPr>
        <w:t xml:space="preserve"> to a value which totals 60 credits when combined with an RPL.  Applicants who require this will only be able to commence the programme in September 2022.</w:t>
      </w:r>
    </w:p>
    <w:p w14:paraId="470CDEE9" w14:textId="2DED062A" w:rsidR="008674A2" w:rsidRPr="00B54F63" w:rsidRDefault="008674A2" w:rsidP="006617D9">
      <w:pPr>
        <w:pStyle w:val="HBHeading5"/>
        <w:tabs>
          <w:tab w:val="clear" w:pos="850"/>
          <w:tab w:val="left" w:pos="-131"/>
        </w:tabs>
        <w:ind w:left="0" w:firstLine="11"/>
        <w:jc w:val="both"/>
        <w:rPr>
          <w:rFonts w:eastAsia="Calibri" w:cs="Arial"/>
          <w:b w:val="0"/>
          <w:bCs/>
          <w:color w:val="000000" w:themeColor="text1"/>
          <w:szCs w:val="24"/>
        </w:rPr>
      </w:pPr>
    </w:p>
    <w:p w14:paraId="56BFF222" w14:textId="77777777" w:rsidR="006617D9" w:rsidRPr="00B54F63" w:rsidRDefault="006617D9" w:rsidP="00813A46">
      <w:pPr>
        <w:rPr>
          <w:rStyle w:val="normaltextrun"/>
          <w:rFonts w:ascii="Arial" w:hAnsi="Arial" w:cs="Arial"/>
          <w:b/>
          <w:bCs/>
          <w:color w:val="000000"/>
          <w:sz w:val="24"/>
          <w:szCs w:val="24"/>
          <w:shd w:val="clear" w:color="auto" w:fill="FFFFFF"/>
        </w:rPr>
      </w:pPr>
    </w:p>
    <w:p w14:paraId="34353D6E" w14:textId="00D18A08" w:rsidR="00813A46" w:rsidRPr="00B54F63" w:rsidRDefault="001326AC" w:rsidP="00813A46">
      <w:pPr>
        <w:rPr>
          <w:rStyle w:val="normaltextrun"/>
          <w:rFonts w:ascii="Arial" w:hAnsi="Arial" w:cs="Arial"/>
          <w:b/>
          <w:bCs/>
          <w:color w:val="000000"/>
          <w:sz w:val="24"/>
          <w:szCs w:val="24"/>
          <w:shd w:val="clear" w:color="auto" w:fill="FFFFFF"/>
        </w:rPr>
      </w:pPr>
      <w:r w:rsidRPr="00B54F63">
        <w:rPr>
          <w:rStyle w:val="normaltextrun"/>
          <w:rFonts w:ascii="Arial" w:hAnsi="Arial" w:cs="Arial"/>
          <w:b/>
          <w:bCs/>
          <w:color w:val="000000"/>
          <w:sz w:val="24"/>
          <w:szCs w:val="24"/>
          <w:shd w:val="clear" w:color="auto" w:fill="FFFFFF"/>
        </w:rPr>
        <w:t>Recognition of Prior Experiential Learning</w:t>
      </w:r>
      <w:r w:rsidR="001A02A8" w:rsidRPr="00B54F63">
        <w:rPr>
          <w:rStyle w:val="normaltextrun"/>
          <w:rFonts w:ascii="Arial" w:hAnsi="Arial" w:cs="Arial"/>
          <w:b/>
          <w:bCs/>
          <w:color w:val="000000"/>
          <w:sz w:val="24"/>
          <w:szCs w:val="24"/>
          <w:shd w:val="clear" w:color="auto" w:fill="FFFFFF"/>
        </w:rPr>
        <w:t xml:space="preserve"> (</w:t>
      </w:r>
      <w:proofErr w:type="spellStart"/>
      <w:r w:rsidR="001A02A8" w:rsidRPr="00B54F63">
        <w:rPr>
          <w:rStyle w:val="normaltextrun"/>
          <w:rFonts w:ascii="Arial" w:hAnsi="Arial" w:cs="Arial"/>
          <w:b/>
          <w:bCs/>
          <w:color w:val="000000"/>
          <w:sz w:val="24"/>
          <w:szCs w:val="24"/>
          <w:shd w:val="clear" w:color="auto" w:fill="FFFFFF"/>
        </w:rPr>
        <w:t>RPeL</w:t>
      </w:r>
      <w:proofErr w:type="spellEnd"/>
      <w:r w:rsidR="001A02A8" w:rsidRPr="00B54F63">
        <w:rPr>
          <w:rStyle w:val="normaltextrun"/>
          <w:rFonts w:ascii="Arial" w:hAnsi="Arial" w:cs="Arial"/>
          <w:b/>
          <w:bCs/>
          <w:color w:val="000000"/>
          <w:sz w:val="24"/>
          <w:szCs w:val="24"/>
          <w:shd w:val="clear" w:color="auto" w:fill="FFFFFF"/>
        </w:rPr>
        <w:t>)</w:t>
      </w:r>
    </w:p>
    <w:p w14:paraId="79826CE4" w14:textId="7E09D4F6" w:rsidR="00813A46" w:rsidRPr="00B54F63" w:rsidRDefault="00193CAE" w:rsidP="00813A46">
      <w:pPr>
        <w:rPr>
          <w:rFonts w:ascii="Arial" w:hAnsi="Arial" w:cs="Arial"/>
          <w:sz w:val="24"/>
          <w:szCs w:val="24"/>
        </w:rPr>
      </w:pPr>
      <w:r w:rsidRPr="00B54F63">
        <w:rPr>
          <w:rFonts w:ascii="Arial" w:hAnsi="Arial" w:cs="Arial"/>
          <w:sz w:val="24"/>
          <w:szCs w:val="24"/>
        </w:rPr>
        <w:t xml:space="preserve">Applicants who wish to make an </w:t>
      </w:r>
      <w:proofErr w:type="spellStart"/>
      <w:r w:rsidRPr="00B54F63">
        <w:rPr>
          <w:rFonts w:ascii="Arial" w:hAnsi="Arial" w:cs="Arial"/>
          <w:sz w:val="24"/>
          <w:szCs w:val="24"/>
        </w:rPr>
        <w:t>RP</w:t>
      </w:r>
      <w:r w:rsidR="00097EBB" w:rsidRPr="00B54F63">
        <w:rPr>
          <w:rFonts w:ascii="Arial" w:hAnsi="Arial" w:cs="Arial"/>
          <w:sz w:val="24"/>
          <w:szCs w:val="24"/>
        </w:rPr>
        <w:t>e</w:t>
      </w:r>
      <w:r w:rsidRPr="00B54F63">
        <w:rPr>
          <w:rFonts w:ascii="Arial" w:hAnsi="Arial" w:cs="Arial"/>
          <w:sz w:val="24"/>
          <w:szCs w:val="24"/>
        </w:rPr>
        <w:t>L</w:t>
      </w:r>
      <w:proofErr w:type="spellEnd"/>
      <w:r w:rsidRPr="00B54F63">
        <w:rPr>
          <w:rFonts w:ascii="Arial" w:hAnsi="Arial" w:cs="Arial"/>
          <w:sz w:val="24"/>
          <w:szCs w:val="24"/>
        </w:rPr>
        <w:t xml:space="preserve"> application are encouraged to contact the relevant </w:t>
      </w:r>
      <w:r w:rsidR="00EB131A" w:rsidRPr="00B54F63">
        <w:rPr>
          <w:rFonts w:ascii="Arial" w:hAnsi="Arial" w:cs="Arial"/>
          <w:sz w:val="24"/>
          <w:szCs w:val="24"/>
        </w:rPr>
        <w:t>University Admissions Office for further advice.</w:t>
      </w:r>
    </w:p>
    <w:p w14:paraId="2DCFC3E4" w14:textId="77777777" w:rsidR="00193CAE" w:rsidRPr="00B54F63" w:rsidRDefault="00193CAE" w:rsidP="00813A46">
      <w:pPr>
        <w:rPr>
          <w:rStyle w:val="normaltextrun"/>
          <w:rFonts w:ascii="Arial" w:hAnsi="Arial" w:cs="Arial"/>
          <w:color w:val="000000"/>
          <w:sz w:val="24"/>
          <w:szCs w:val="24"/>
          <w:shd w:val="clear" w:color="auto" w:fill="FFFFFF"/>
        </w:rPr>
      </w:pPr>
    </w:p>
    <w:p w14:paraId="1B984F0E" w14:textId="3BFF0F20" w:rsidR="00813A46" w:rsidRPr="00B54F63" w:rsidRDefault="00813A46" w:rsidP="00813A46">
      <w:pPr>
        <w:rPr>
          <w:rStyle w:val="normaltextrun"/>
          <w:rFonts w:ascii="Arial" w:hAnsi="Arial" w:cs="Arial"/>
          <w:color w:val="000000"/>
          <w:sz w:val="24"/>
          <w:szCs w:val="24"/>
          <w:shd w:val="clear" w:color="auto" w:fill="FFFFFF"/>
        </w:rPr>
      </w:pPr>
      <w:r w:rsidRPr="00B54F63">
        <w:rPr>
          <w:rStyle w:val="normaltextrun"/>
          <w:rFonts w:ascii="Arial" w:hAnsi="Arial" w:cs="Arial"/>
          <w:color w:val="000000"/>
          <w:sz w:val="24"/>
          <w:szCs w:val="24"/>
          <w:shd w:val="clear" w:color="auto" w:fill="FFFFFF"/>
        </w:rPr>
        <w:t xml:space="preserve">Applicants must </w:t>
      </w:r>
      <w:r w:rsidR="007475BE" w:rsidRPr="00B54F63">
        <w:rPr>
          <w:rStyle w:val="normaltextrun"/>
          <w:rFonts w:ascii="Arial" w:hAnsi="Arial" w:cs="Arial"/>
          <w:color w:val="000000"/>
          <w:sz w:val="24"/>
          <w:szCs w:val="24"/>
          <w:shd w:val="clear" w:color="auto" w:fill="FFFFFF"/>
        </w:rPr>
        <w:t xml:space="preserve">complete a </w:t>
      </w:r>
      <w:r w:rsidR="000D041A" w:rsidRPr="00B54F63">
        <w:rPr>
          <w:rFonts w:ascii="Arial" w:hAnsi="Arial" w:cs="Arial"/>
          <w:sz w:val="24"/>
          <w:szCs w:val="24"/>
        </w:rPr>
        <w:t>National MA Supplementary evidence (</w:t>
      </w:r>
      <w:proofErr w:type="spellStart"/>
      <w:r w:rsidR="000D041A" w:rsidRPr="00B54F63">
        <w:rPr>
          <w:rFonts w:ascii="Arial" w:hAnsi="Arial" w:cs="Arial"/>
          <w:sz w:val="24"/>
          <w:szCs w:val="24"/>
        </w:rPr>
        <w:t>RPeL</w:t>
      </w:r>
      <w:proofErr w:type="spellEnd"/>
      <w:r w:rsidR="000D041A" w:rsidRPr="00B54F63">
        <w:rPr>
          <w:rFonts w:ascii="Arial" w:hAnsi="Arial" w:cs="Arial"/>
          <w:sz w:val="24"/>
          <w:szCs w:val="24"/>
        </w:rPr>
        <w:t>)</w:t>
      </w:r>
      <w:r w:rsidR="000C22DC" w:rsidRPr="00B54F63">
        <w:rPr>
          <w:rFonts w:ascii="Arial" w:hAnsi="Arial" w:cs="Arial"/>
          <w:sz w:val="24"/>
          <w:szCs w:val="24"/>
        </w:rPr>
        <w:t xml:space="preserve"> </w:t>
      </w:r>
      <w:r w:rsidR="000C22DC" w:rsidRPr="00901549">
        <w:rPr>
          <w:rFonts w:ascii="Arial" w:hAnsi="Arial" w:cs="Arial"/>
          <w:sz w:val="24"/>
          <w:szCs w:val="24"/>
        </w:rPr>
        <w:t>form</w:t>
      </w:r>
      <w:r w:rsidR="00901549">
        <w:rPr>
          <w:rFonts w:ascii="Arial" w:hAnsi="Arial" w:cs="Arial"/>
          <w:sz w:val="24"/>
          <w:szCs w:val="24"/>
        </w:rPr>
        <w:t xml:space="preserve"> </w:t>
      </w:r>
      <w:bookmarkStart w:id="1" w:name="_GoBack"/>
      <w:bookmarkEnd w:id="1"/>
      <w:r w:rsidR="00901549" w:rsidRPr="00901549">
        <w:rPr>
          <w:rFonts w:ascii="Arial" w:hAnsi="Arial" w:cs="Arial"/>
          <w:sz w:val="24"/>
          <w:szCs w:val="24"/>
          <w:highlight w:val="yellow"/>
        </w:rPr>
        <w:t>[LINK TO SUPP APPLICATION FORM</w:t>
      </w:r>
      <w:r w:rsidR="00901549">
        <w:rPr>
          <w:rFonts w:ascii="Arial" w:hAnsi="Arial" w:cs="Arial"/>
          <w:sz w:val="24"/>
          <w:szCs w:val="24"/>
        </w:rPr>
        <w:t>]</w:t>
      </w:r>
      <w:r w:rsidR="000D041A" w:rsidRPr="00B54F63">
        <w:rPr>
          <w:sz w:val="24"/>
          <w:szCs w:val="24"/>
        </w:rPr>
        <w:t xml:space="preserve"> </w:t>
      </w:r>
      <w:r w:rsidR="007475BE" w:rsidRPr="00B54F63">
        <w:rPr>
          <w:rStyle w:val="normaltextrun"/>
          <w:rFonts w:ascii="Arial" w:hAnsi="Arial" w:cs="Arial"/>
          <w:color w:val="000000"/>
          <w:sz w:val="24"/>
          <w:szCs w:val="24"/>
          <w:shd w:val="clear" w:color="auto" w:fill="FFFFFF"/>
        </w:rPr>
        <w:t xml:space="preserve">which includes a section mapping to the relevant Learning Outcomes (see below), requiring applicants to demonstrate how and when they have achieved these Learning Outcomes through their professional practice and development.  Applicants must also submit a supporting portfolio of evidence, </w:t>
      </w:r>
      <w:r w:rsidRPr="00B54F63">
        <w:rPr>
          <w:rStyle w:val="normaltextrun"/>
          <w:rFonts w:ascii="Arial" w:hAnsi="Arial" w:cs="Arial"/>
          <w:color w:val="000000"/>
          <w:sz w:val="24"/>
          <w:szCs w:val="24"/>
          <w:shd w:val="clear" w:color="auto" w:fill="FFFFFF"/>
        </w:rPr>
        <w:t>detailing qualifications and/or credits achieved, CPD and/or experience</w:t>
      </w:r>
      <w:r w:rsidR="007475BE" w:rsidRPr="00B54F63">
        <w:rPr>
          <w:rStyle w:val="normaltextrun"/>
          <w:rFonts w:ascii="Arial" w:hAnsi="Arial" w:cs="Arial"/>
          <w:color w:val="000000"/>
          <w:sz w:val="24"/>
          <w:szCs w:val="24"/>
          <w:shd w:val="clear" w:color="auto" w:fill="FFFFFF"/>
        </w:rPr>
        <w:t xml:space="preserve"> (further guidance on what to include is included</w:t>
      </w:r>
      <w:r w:rsidR="008602CF" w:rsidRPr="00B54F63">
        <w:rPr>
          <w:rStyle w:val="normaltextrun"/>
          <w:rFonts w:ascii="Arial" w:hAnsi="Arial" w:cs="Arial"/>
          <w:color w:val="000000"/>
          <w:sz w:val="24"/>
          <w:szCs w:val="24"/>
          <w:shd w:val="clear" w:color="auto" w:fill="FFFFFF"/>
        </w:rPr>
        <w:t xml:space="preserve"> can be found in the example at the end of this document</w:t>
      </w:r>
      <w:r w:rsidR="007475BE" w:rsidRPr="00B54F63">
        <w:rPr>
          <w:rStyle w:val="normaltextrun"/>
          <w:rFonts w:ascii="Arial" w:hAnsi="Arial" w:cs="Arial"/>
          <w:color w:val="000000"/>
          <w:sz w:val="24"/>
          <w:szCs w:val="24"/>
          <w:shd w:val="clear" w:color="auto" w:fill="FFFFFF"/>
        </w:rPr>
        <w:t>.</w:t>
      </w:r>
    </w:p>
    <w:p w14:paraId="3D1D990A" w14:textId="77777777" w:rsidR="00813A46" w:rsidRPr="00B54F63" w:rsidRDefault="00813A46" w:rsidP="00813A46">
      <w:pPr>
        <w:rPr>
          <w:rStyle w:val="normaltextrun"/>
          <w:rFonts w:ascii="Arial" w:hAnsi="Arial" w:cs="Arial"/>
          <w:color w:val="000000"/>
          <w:sz w:val="24"/>
          <w:szCs w:val="24"/>
          <w:shd w:val="clear" w:color="auto" w:fill="FFFFFF"/>
        </w:rPr>
      </w:pPr>
    </w:p>
    <w:p w14:paraId="72F55E2A" w14:textId="03B3F214" w:rsidR="00813A46" w:rsidRPr="00B54F63" w:rsidRDefault="003E6E26" w:rsidP="003E6E26">
      <w:pPr>
        <w:rPr>
          <w:rFonts w:ascii="Arial" w:hAnsi="Arial" w:cs="Arial"/>
          <w:sz w:val="24"/>
          <w:szCs w:val="24"/>
        </w:rPr>
      </w:pPr>
      <w:r w:rsidRPr="00B54F63">
        <w:rPr>
          <w:rFonts w:ascii="Arial" w:hAnsi="Arial" w:cs="Arial"/>
          <w:sz w:val="24"/>
          <w:szCs w:val="24"/>
        </w:rPr>
        <w:t xml:space="preserve">The </w:t>
      </w:r>
      <w:r w:rsidR="005044C1" w:rsidRPr="00B54F63">
        <w:rPr>
          <w:rFonts w:ascii="Arial" w:hAnsi="Arial" w:cs="Arial"/>
          <w:sz w:val="24"/>
          <w:szCs w:val="24"/>
        </w:rPr>
        <w:t>local Academic Admissions Lead for the National MA Education (Wales)</w:t>
      </w:r>
      <w:r w:rsidR="00693E0D" w:rsidRPr="00B54F63">
        <w:rPr>
          <w:rFonts w:ascii="Arial" w:hAnsi="Arial" w:cs="Arial"/>
          <w:sz w:val="24"/>
          <w:szCs w:val="24"/>
        </w:rPr>
        <w:t xml:space="preserve"> and/or other appropriate role within each partner institution</w:t>
      </w:r>
      <w:r w:rsidR="005044C1" w:rsidRPr="00B54F63">
        <w:rPr>
          <w:rFonts w:ascii="Arial" w:hAnsi="Arial" w:cs="Arial"/>
          <w:sz w:val="24"/>
          <w:szCs w:val="24"/>
        </w:rPr>
        <w:t xml:space="preserve"> </w:t>
      </w:r>
      <w:r w:rsidRPr="00B54F63">
        <w:rPr>
          <w:rFonts w:ascii="Arial" w:hAnsi="Arial" w:cs="Arial"/>
          <w:sz w:val="24"/>
          <w:szCs w:val="24"/>
        </w:rPr>
        <w:t xml:space="preserve">will make an initial assessment to determine if the applicant has sufficient relevant </w:t>
      </w:r>
      <w:r w:rsidR="005044C1" w:rsidRPr="00B54F63">
        <w:rPr>
          <w:rFonts w:ascii="Arial" w:hAnsi="Arial" w:cs="Arial"/>
          <w:sz w:val="24"/>
          <w:szCs w:val="24"/>
        </w:rPr>
        <w:t xml:space="preserve">qualifications and/or </w:t>
      </w:r>
      <w:r w:rsidRPr="00B54F63">
        <w:rPr>
          <w:rFonts w:ascii="Arial" w:hAnsi="Arial" w:cs="Arial"/>
          <w:sz w:val="24"/>
          <w:szCs w:val="24"/>
        </w:rPr>
        <w:t xml:space="preserve">experience to </w:t>
      </w:r>
      <w:r w:rsidR="005044C1" w:rsidRPr="00B54F63">
        <w:rPr>
          <w:rFonts w:ascii="Arial" w:hAnsi="Arial" w:cs="Arial"/>
          <w:sz w:val="24"/>
          <w:szCs w:val="24"/>
        </w:rPr>
        <w:t>submit an application for consideration of RPL</w:t>
      </w:r>
      <w:r w:rsidRPr="00B54F63">
        <w:rPr>
          <w:rFonts w:ascii="Arial" w:hAnsi="Arial" w:cs="Arial"/>
          <w:sz w:val="24"/>
          <w:szCs w:val="24"/>
        </w:rPr>
        <w:t xml:space="preserve">. </w:t>
      </w:r>
      <w:r w:rsidR="005044C1" w:rsidRPr="00B54F63">
        <w:rPr>
          <w:rFonts w:ascii="Arial" w:hAnsi="Arial" w:cs="Arial"/>
          <w:sz w:val="24"/>
          <w:szCs w:val="24"/>
        </w:rPr>
        <w:t xml:space="preserve">  </w:t>
      </w:r>
      <w:r w:rsidRPr="00B54F63">
        <w:rPr>
          <w:rFonts w:ascii="Arial" w:hAnsi="Arial" w:cs="Arial"/>
          <w:sz w:val="24"/>
          <w:szCs w:val="24"/>
        </w:rPr>
        <w:t xml:space="preserve">They will </w:t>
      </w:r>
      <w:r w:rsidR="005044C1" w:rsidRPr="00B54F63">
        <w:rPr>
          <w:rFonts w:ascii="Arial" w:hAnsi="Arial" w:cs="Arial"/>
          <w:sz w:val="24"/>
          <w:szCs w:val="24"/>
        </w:rPr>
        <w:t>provide advice and guidance to</w:t>
      </w:r>
      <w:r w:rsidRPr="00B54F63">
        <w:rPr>
          <w:rFonts w:ascii="Arial" w:hAnsi="Arial" w:cs="Arial"/>
          <w:sz w:val="24"/>
          <w:szCs w:val="24"/>
        </w:rPr>
        <w:t xml:space="preserve"> the applicant (within specified boundaries) </w:t>
      </w:r>
      <w:r w:rsidR="007475BE" w:rsidRPr="00B54F63">
        <w:rPr>
          <w:rFonts w:ascii="Arial" w:hAnsi="Arial" w:cs="Arial"/>
          <w:sz w:val="24"/>
          <w:szCs w:val="24"/>
        </w:rPr>
        <w:t>on their application</w:t>
      </w:r>
      <w:r w:rsidR="005044C1" w:rsidRPr="00B54F63">
        <w:rPr>
          <w:rFonts w:ascii="Arial" w:hAnsi="Arial" w:cs="Arial"/>
          <w:sz w:val="24"/>
          <w:szCs w:val="24"/>
        </w:rPr>
        <w:t xml:space="preserve"> and </w:t>
      </w:r>
      <w:r w:rsidR="007475BE" w:rsidRPr="00B54F63">
        <w:rPr>
          <w:rFonts w:ascii="Arial" w:hAnsi="Arial" w:cs="Arial"/>
          <w:sz w:val="24"/>
          <w:szCs w:val="24"/>
        </w:rPr>
        <w:t xml:space="preserve">portfolio of </w:t>
      </w:r>
      <w:r w:rsidR="005044C1" w:rsidRPr="00B54F63">
        <w:rPr>
          <w:rFonts w:ascii="Arial" w:hAnsi="Arial" w:cs="Arial"/>
          <w:sz w:val="24"/>
          <w:szCs w:val="24"/>
        </w:rPr>
        <w:t>supporting evidence</w:t>
      </w:r>
      <w:r w:rsidRPr="00B54F63">
        <w:rPr>
          <w:rFonts w:ascii="Arial" w:hAnsi="Arial" w:cs="Arial"/>
          <w:sz w:val="24"/>
          <w:szCs w:val="24"/>
        </w:rPr>
        <w:t xml:space="preserve">. The </w:t>
      </w:r>
      <w:r w:rsidR="005044C1" w:rsidRPr="00B54F63">
        <w:rPr>
          <w:rFonts w:ascii="Arial" w:hAnsi="Arial" w:cs="Arial"/>
          <w:sz w:val="24"/>
          <w:szCs w:val="24"/>
        </w:rPr>
        <w:t>local Academic Admissions Lead</w:t>
      </w:r>
      <w:r w:rsidR="00693E0D" w:rsidRPr="00B54F63">
        <w:rPr>
          <w:rFonts w:ascii="Arial" w:hAnsi="Arial" w:cs="Arial"/>
          <w:sz w:val="24"/>
          <w:szCs w:val="24"/>
        </w:rPr>
        <w:t xml:space="preserve"> or other </w:t>
      </w:r>
      <w:r w:rsidR="00030A9A" w:rsidRPr="00B54F63">
        <w:rPr>
          <w:rFonts w:ascii="Arial" w:hAnsi="Arial" w:cs="Arial"/>
          <w:sz w:val="24"/>
          <w:szCs w:val="24"/>
        </w:rPr>
        <w:t>role holder</w:t>
      </w:r>
      <w:r w:rsidRPr="00B54F63">
        <w:rPr>
          <w:rFonts w:ascii="Arial" w:hAnsi="Arial" w:cs="Arial"/>
          <w:sz w:val="24"/>
          <w:szCs w:val="24"/>
        </w:rPr>
        <w:t xml:space="preserve"> will ensure that applicants are fully aware of the </w:t>
      </w:r>
      <w:r w:rsidR="005044C1" w:rsidRPr="00B54F63">
        <w:rPr>
          <w:rFonts w:ascii="Arial" w:hAnsi="Arial" w:cs="Arial"/>
          <w:sz w:val="24"/>
          <w:szCs w:val="24"/>
        </w:rPr>
        <w:t>requirements for consideration of RPL</w:t>
      </w:r>
      <w:r w:rsidRPr="00B54F63">
        <w:rPr>
          <w:rFonts w:ascii="Arial" w:hAnsi="Arial" w:cs="Arial"/>
          <w:sz w:val="24"/>
          <w:szCs w:val="24"/>
        </w:rPr>
        <w:t xml:space="preserve"> prior to application and that they understand that </w:t>
      </w:r>
      <w:r w:rsidR="005044C1" w:rsidRPr="00B54F63">
        <w:rPr>
          <w:rFonts w:ascii="Arial" w:hAnsi="Arial" w:cs="Arial"/>
          <w:sz w:val="24"/>
          <w:szCs w:val="24"/>
        </w:rPr>
        <w:t>an application</w:t>
      </w:r>
      <w:r w:rsidRPr="00B54F63">
        <w:rPr>
          <w:rFonts w:ascii="Arial" w:hAnsi="Arial" w:cs="Arial"/>
          <w:sz w:val="24"/>
          <w:szCs w:val="24"/>
        </w:rPr>
        <w:t xml:space="preserve"> does not guarantee that exemption will be granted. </w:t>
      </w:r>
    </w:p>
    <w:p w14:paraId="56E2A98C" w14:textId="77777777" w:rsidR="00813A46" w:rsidRPr="00B54F63" w:rsidRDefault="00813A46" w:rsidP="003E6E26">
      <w:pPr>
        <w:rPr>
          <w:rFonts w:ascii="Arial" w:hAnsi="Arial" w:cs="Arial"/>
          <w:sz w:val="24"/>
          <w:szCs w:val="24"/>
        </w:rPr>
      </w:pPr>
    </w:p>
    <w:p w14:paraId="45B9DBC4" w14:textId="301B1619" w:rsidR="003E6E26" w:rsidRPr="00B54F63" w:rsidRDefault="003E6E26" w:rsidP="003E6E26">
      <w:pPr>
        <w:rPr>
          <w:rFonts w:ascii="Arial" w:hAnsi="Arial" w:cs="Arial"/>
          <w:sz w:val="24"/>
          <w:szCs w:val="24"/>
        </w:rPr>
      </w:pPr>
      <w:r w:rsidRPr="00B54F63">
        <w:rPr>
          <w:rFonts w:ascii="Arial" w:hAnsi="Arial" w:cs="Arial"/>
          <w:sz w:val="24"/>
          <w:szCs w:val="24"/>
        </w:rPr>
        <w:t xml:space="preserve">On submission of the </w:t>
      </w:r>
      <w:r w:rsidR="007475BE" w:rsidRPr="00B54F63">
        <w:rPr>
          <w:rFonts w:ascii="Arial" w:hAnsi="Arial" w:cs="Arial"/>
          <w:sz w:val="24"/>
          <w:szCs w:val="24"/>
        </w:rPr>
        <w:t xml:space="preserve">application, </w:t>
      </w:r>
      <w:r w:rsidRPr="00B54F63">
        <w:rPr>
          <w:rFonts w:ascii="Arial" w:hAnsi="Arial" w:cs="Arial"/>
          <w:sz w:val="24"/>
          <w:szCs w:val="24"/>
        </w:rPr>
        <w:t>the</w:t>
      </w:r>
      <w:r w:rsidR="00813A46" w:rsidRPr="00B54F63">
        <w:rPr>
          <w:rFonts w:ascii="Arial" w:hAnsi="Arial" w:cs="Arial"/>
          <w:sz w:val="24"/>
          <w:szCs w:val="24"/>
        </w:rPr>
        <w:t xml:space="preserve"> </w:t>
      </w:r>
      <w:r w:rsidR="00813A46" w:rsidRPr="00B54F63">
        <w:rPr>
          <w:rFonts w:ascii="Arial" w:hAnsi="Arial" w:cs="Arial"/>
          <w:b/>
          <w:bCs/>
          <w:sz w:val="24"/>
          <w:szCs w:val="24"/>
        </w:rPr>
        <w:t>local</w:t>
      </w:r>
      <w:r w:rsidRPr="00B54F63">
        <w:rPr>
          <w:rFonts w:ascii="Arial" w:hAnsi="Arial" w:cs="Arial"/>
          <w:b/>
          <w:bCs/>
          <w:sz w:val="24"/>
          <w:szCs w:val="24"/>
        </w:rPr>
        <w:t xml:space="preserve"> </w:t>
      </w:r>
      <w:r w:rsidR="00813A46" w:rsidRPr="00B54F63">
        <w:rPr>
          <w:rFonts w:ascii="Arial" w:hAnsi="Arial" w:cs="Arial"/>
          <w:b/>
          <w:bCs/>
          <w:sz w:val="24"/>
          <w:szCs w:val="24"/>
        </w:rPr>
        <w:t>Academic Admissions Lead for the National MA Education (Wales)</w:t>
      </w:r>
      <w:r w:rsidR="00813A46" w:rsidRPr="00B54F63">
        <w:rPr>
          <w:rFonts w:ascii="Arial" w:hAnsi="Arial" w:cs="Arial"/>
          <w:sz w:val="24"/>
          <w:szCs w:val="24"/>
        </w:rPr>
        <w:t xml:space="preserve"> </w:t>
      </w:r>
      <w:r w:rsidRPr="00B54F63">
        <w:rPr>
          <w:rFonts w:ascii="Arial" w:hAnsi="Arial" w:cs="Arial"/>
          <w:sz w:val="24"/>
          <w:szCs w:val="24"/>
        </w:rPr>
        <w:t xml:space="preserve"> will determine if the evidence provided demonstrates that an applicant has met</w:t>
      </w:r>
      <w:r w:rsidR="007475BE" w:rsidRPr="00B54F63">
        <w:rPr>
          <w:rFonts w:ascii="Arial" w:hAnsi="Arial" w:cs="Arial"/>
          <w:sz w:val="24"/>
          <w:szCs w:val="24"/>
        </w:rPr>
        <w:t xml:space="preserve"> the</w:t>
      </w:r>
      <w:r w:rsidRPr="00B54F63">
        <w:rPr>
          <w:rFonts w:ascii="Arial" w:hAnsi="Arial" w:cs="Arial"/>
          <w:sz w:val="24"/>
          <w:szCs w:val="24"/>
        </w:rPr>
        <w:t xml:space="preserve"> learning outcomes of the </w:t>
      </w:r>
      <w:r w:rsidR="00813A46" w:rsidRPr="00B54F63">
        <w:rPr>
          <w:rFonts w:ascii="Arial" w:hAnsi="Arial" w:cs="Arial"/>
          <w:sz w:val="24"/>
          <w:szCs w:val="24"/>
        </w:rPr>
        <w:t xml:space="preserve">relevant </w:t>
      </w:r>
      <w:r w:rsidRPr="00B54F63">
        <w:rPr>
          <w:rFonts w:ascii="Arial" w:hAnsi="Arial" w:cs="Arial"/>
          <w:sz w:val="24"/>
          <w:szCs w:val="24"/>
        </w:rPr>
        <w:t xml:space="preserve">modules for which exemption is sought and make an </w:t>
      </w:r>
      <w:r w:rsidR="007475BE" w:rsidRPr="00B54F63">
        <w:rPr>
          <w:rFonts w:ascii="Arial" w:hAnsi="Arial" w:cs="Arial"/>
          <w:sz w:val="24"/>
          <w:szCs w:val="24"/>
        </w:rPr>
        <w:t>RPL</w:t>
      </w:r>
      <w:r w:rsidRPr="00B54F63">
        <w:rPr>
          <w:rFonts w:ascii="Arial" w:hAnsi="Arial" w:cs="Arial"/>
          <w:sz w:val="24"/>
          <w:szCs w:val="24"/>
        </w:rPr>
        <w:t xml:space="preserve"> recommendation to </w:t>
      </w:r>
      <w:r w:rsidR="00813A46" w:rsidRPr="00B54F63">
        <w:rPr>
          <w:rFonts w:ascii="Arial" w:hAnsi="Arial" w:cs="Arial"/>
          <w:sz w:val="24"/>
          <w:szCs w:val="24"/>
        </w:rPr>
        <w:t>relevant body of the Partner Institution</w:t>
      </w:r>
      <w:r w:rsidR="005044C1" w:rsidRPr="00B54F63">
        <w:rPr>
          <w:rFonts w:ascii="Arial" w:hAnsi="Arial" w:cs="Arial"/>
          <w:sz w:val="24"/>
          <w:szCs w:val="24"/>
        </w:rPr>
        <w:t xml:space="preserve"> (e.g. Matriculation </w:t>
      </w:r>
      <w:r w:rsidR="00097EBB" w:rsidRPr="00B54F63">
        <w:rPr>
          <w:rFonts w:ascii="Arial" w:hAnsi="Arial" w:cs="Arial"/>
          <w:sz w:val="24"/>
          <w:szCs w:val="24"/>
        </w:rPr>
        <w:t>Panel</w:t>
      </w:r>
      <w:r w:rsidR="005044C1" w:rsidRPr="00B54F63">
        <w:rPr>
          <w:rFonts w:ascii="Arial" w:hAnsi="Arial" w:cs="Arial"/>
          <w:sz w:val="24"/>
          <w:szCs w:val="24"/>
        </w:rPr>
        <w:t>)</w:t>
      </w:r>
      <w:r w:rsidRPr="00B54F63">
        <w:rPr>
          <w:rFonts w:ascii="Arial" w:hAnsi="Arial" w:cs="Arial"/>
          <w:sz w:val="24"/>
          <w:szCs w:val="24"/>
        </w:rPr>
        <w:t xml:space="preserve">. </w:t>
      </w:r>
      <w:r w:rsidR="007475BE" w:rsidRPr="00B54F63">
        <w:rPr>
          <w:rFonts w:ascii="Arial" w:hAnsi="Arial" w:cs="Arial"/>
          <w:sz w:val="24"/>
          <w:szCs w:val="24"/>
        </w:rPr>
        <w:t xml:space="preserve">  The application and portfolio of evidence will not be a formal assessment and will not be marked </w:t>
      </w:r>
      <w:r w:rsidR="00693E0D" w:rsidRPr="00B54F63">
        <w:rPr>
          <w:rFonts w:ascii="Arial" w:hAnsi="Arial" w:cs="Arial"/>
          <w:sz w:val="24"/>
          <w:szCs w:val="24"/>
        </w:rPr>
        <w:t xml:space="preserve">as a </w:t>
      </w:r>
      <w:r w:rsidR="00693E0D" w:rsidRPr="00B54F63">
        <w:rPr>
          <w:rFonts w:ascii="Arial" w:hAnsi="Arial" w:cs="Arial"/>
          <w:sz w:val="24"/>
          <w:szCs w:val="24"/>
        </w:rPr>
        <w:lastRenderedPageBreak/>
        <w:t xml:space="preserve">standard </w:t>
      </w:r>
      <w:r w:rsidR="00030A9A" w:rsidRPr="00B54F63">
        <w:rPr>
          <w:rFonts w:ascii="Arial" w:hAnsi="Arial" w:cs="Arial"/>
          <w:sz w:val="24"/>
          <w:szCs w:val="24"/>
        </w:rPr>
        <w:t>assessment but</w:t>
      </w:r>
      <w:r w:rsidR="00693E0D" w:rsidRPr="00B54F63">
        <w:rPr>
          <w:rFonts w:ascii="Arial" w:hAnsi="Arial" w:cs="Arial"/>
          <w:sz w:val="24"/>
          <w:szCs w:val="24"/>
        </w:rPr>
        <w:t xml:space="preserve"> may be returned to the applicant for further development where the decision making body feels it does not fully meet the standards required</w:t>
      </w:r>
      <w:r w:rsidR="007475BE" w:rsidRPr="00B54F63">
        <w:rPr>
          <w:rFonts w:ascii="Arial" w:hAnsi="Arial" w:cs="Arial"/>
          <w:sz w:val="24"/>
          <w:szCs w:val="24"/>
        </w:rPr>
        <w:t>.</w:t>
      </w:r>
    </w:p>
    <w:p w14:paraId="4F83847C" w14:textId="037E6463" w:rsidR="005044C1" w:rsidRPr="00B54F63" w:rsidRDefault="005044C1" w:rsidP="003E6E26">
      <w:pPr>
        <w:rPr>
          <w:rFonts w:ascii="Arial" w:hAnsi="Arial" w:cs="Arial"/>
          <w:sz w:val="24"/>
          <w:szCs w:val="24"/>
        </w:rPr>
      </w:pPr>
    </w:p>
    <w:p w14:paraId="36EF0DEB" w14:textId="7E9305E0" w:rsidR="005044C1" w:rsidRPr="00B54F63" w:rsidRDefault="005044C1" w:rsidP="005044C1">
      <w:pPr>
        <w:rPr>
          <w:rStyle w:val="normaltextrun"/>
          <w:rFonts w:ascii="Arial" w:hAnsi="Arial" w:cs="Arial"/>
          <w:color w:val="000000"/>
          <w:sz w:val="24"/>
          <w:szCs w:val="24"/>
          <w:shd w:val="clear" w:color="auto" w:fill="FFFFFF"/>
        </w:rPr>
      </w:pPr>
      <w:r w:rsidRPr="00B54F63">
        <w:rPr>
          <w:rStyle w:val="normaltextrun"/>
          <w:rFonts w:ascii="Arial" w:hAnsi="Arial" w:cs="Arial"/>
          <w:color w:val="000000"/>
          <w:sz w:val="24"/>
          <w:szCs w:val="24"/>
          <w:shd w:val="clear" w:color="auto" w:fill="FFFFFF"/>
        </w:rPr>
        <w:t xml:space="preserve">Where applicants </w:t>
      </w:r>
      <w:r w:rsidRPr="00B54F63">
        <w:rPr>
          <w:rStyle w:val="normaltextrun"/>
          <w:rFonts w:ascii="Arial" w:hAnsi="Arial" w:cs="Arial"/>
          <w:b/>
          <w:bCs/>
          <w:color w:val="000000"/>
          <w:sz w:val="24"/>
          <w:szCs w:val="24"/>
          <w:shd w:val="clear" w:color="auto" w:fill="FFFFFF"/>
        </w:rPr>
        <w:t>do not</w:t>
      </w:r>
      <w:r w:rsidRPr="00B54F63">
        <w:rPr>
          <w:rStyle w:val="normaltextrun"/>
          <w:rFonts w:ascii="Arial" w:hAnsi="Arial" w:cs="Arial"/>
          <w:color w:val="000000"/>
          <w:sz w:val="24"/>
          <w:szCs w:val="24"/>
          <w:shd w:val="clear" w:color="auto" w:fill="FFFFFF"/>
        </w:rPr>
        <w:t xml:space="preserve"> evidence that they have achieve the Learning Outcomes, they may be required to undertake the module</w:t>
      </w:r>
      <w:r w:rsidR="00693E0D" w:rsidRPr="00B54F63">
        <w:rPr>
          <w:rStyle w:val="normaltextrun"/>
          <w:rFonts w:ascii="Arial" w:hAnsi="Arial" w:cs="Arial"/>
          <w:color w:val="000000"/>
          <w:sz w:val="24"/>
          <w:szCs w:val="24"/>
          <w:shd w:val="clear" w:color="auto" w:fill="FFFFFF"/>
        </w:rPr>
        <w:t>(s)</w:t>
      </w:r>
      <w:r w:rsidRPr="00B54F63">
        <w:rPr>
          <w:rStyle w:val="normaltextrun"/>
          <w:rFonts w:ascii="Arial" w:hAnsi="Arial" w:cs="Arial"/>
          <w:color w:val="000000"/>
          <w:sz w:val="24"/>
          <w:szCs w:val="24"/>
          <w:shd w:val="clear" w:color="auto" w:fill="FFFFFF"/>
        </w:rPr>
        <w:t xml:space="preserve"> in full and pay relevant tuition fees.</w:t>
      </w:r>
    </w:p>
    <w:p w14:paraId="5315C8FF" w14:textId="05CCD0E8" w:rsidR="00F7177D" w:rsidRPr="00B54F63" w:rsidRDefault="00F7177D" w:rsidP="005044C1">
      <w:pPr>
        <w:rPr>
          <w:rStyle w:val="normaltextrun"/>
          <w:rFonts w:ascii="Arial" w:hAnsi="Arial" w:cs="Arial"/>
          <w:color w:val="000000"/>
          <w:sz w:val="24"/>
          <w:szCs w:val="24"/>
          <w:shd w:val="clear" w:color="auto" w:fill="FFFFFF"/>
        </w:rPr>
      </w:pPr>
    </w:p>
    <w:p w14:paraId="1D7707D6" w14:textId="7A744F04" w:rsidR="00F7177D" w:rsidRPr="00B54F63" w:rsidRDefault="00F7177D" w:rsidP="005044C1">
      <w:pPr>
        <w:rPr>
          <w:rStyle w:val="normaltextrun"/>
          <w:rFonts w:ascii="Arial" w:hAnsi="Arial" w:cs="Arial"/>
          <w:color w:val="000000"/>
          <w:sz w:val="24"/>
          <w:szCs w:val="24"/>
          <w:shd w:val="clear" w:color="auto" w:fill="FFFFFF"/>
        </w:rPr>
      </w:pPr>
    </w:p>
    <w:p w14:paraId="67C242BD" w14:textId="77777777" w:rsidR="00F7177D" w:rsidRPr="00B54F63" w:rsidRDefault="00F7177D" w:rsidP="00F7177D">
      <w:pPr>
        <w:pStyle w:val="HBHeading5"/>
        <w:tabs>
          <w:tab w:val="clear" w:pos="850"/>
          <w:tab w:val="left" w:pos="-131"/>
        </w:tabs>
        <w:ind w:left="0" w:firstLine="11"/>
        <w:jc w:val="both"/>
        <w:rPr>
          <w:rFonts w:cs="Arial"/>
          <w:color w:val="000000" w:themeColor="text1"/>
          <w:szCs w:val="24"/>
        </w:rPr>
      </w:pPr>
      <w:r w:rsidRPr="00B54F63">
        <w:rPr>
          <w:rFonts w:cs="Arial"/>
          <w:color w:val="000000" w:themeColor="text1"/>
          <w:szCs w:val="24"/>
        </w:rPr>
        <w:t>RPL will not apply to year 2 modules or the Dissertation, all of which must be completed.</w:t>
      </w:r>
    </w:p>
    <w:p w14:paraId="5B084815" w14:textId="77777777" w:rsidR="00F7177D" w:rsidRPr="00B54F63" w:rsidRDefault="00F7177D" w:rsidP="005044C1">
      <w:pPr>
        <w:rPr>
          <w:rStyle w:val="normaltextrun"/>
          <w:rFonts w:ascii="Arial" w:hAnsi="Arial" w:cs="Arial"/>
          <w:color w:val="000000"/>
          <w:sz w:val="24"/>
          <w:szCs w:val="24"/>
          <w:shd w:val="clear" w:color="auto" w:fill="FFFFFF"/>
        </w:rPr>
      </w:pPr>
    </w:p>
    <w:p w14:paraId="26278987" w14:textId="55D3D742" w:rsidR="00D36797" w:rsidRPr="00B54F63" w:rsidRDefault="00D36797" w:rsidP="005044C1">
      <w:pPr>
        <w:rPr>
          <w:rStyle w:val="normaltextrun"/>
          <w:rFonts w:ascii="Arial" w:hAnsi="Arial" w:cs="Arial"/>
          <w:b/>
          <w:bCs/>
          <w:color w:val="000000"/>
          <w:sz w:val="24"/>
          <w:szCs w:val="24"/>
          <w:shd w:val="clear" w:color="auto" w:fill="FFFFFF"/>
        </w:rPr>
      </w:pPr>
    </w:p>
    <w:p w14:paraId="3AF5E94D" w14:textId="0EB6D291" w:rsidR="00D36797" w:rsidRPr="00B54F63" w:rsidRDefault="00D36797" w:rsidP="005044C1">
      <w:pPr>
        <w:rPr>
          <w:rStyle w:val="normaltextrun"/>
          <w:rFonts w:ascii="Arial" w:hAnsi="Arial" w:cs="Arial"/>
          <w:b/>
          <w:bCs/>
          <w:color w:val="000000"/>
          <w:sz w:val="24"/>
          <w:szCs w:val="24"/>
          <w:shd w:val="clear" w:color="auto" w:fill="FFFFFF"/>
        </w:rPr>
      </w:pPr>
      <w:r w:rsidRPr="00B54F63">
        <w:rPr>
          <w:rStyle w:val="normaltextrun"/>
          <w:rFonts w:ascii="Arial" w:hAnsi="Arial" w:cs="Arial"/>
          <w:b/>
          <w:bCs/>
          <w:color w:val="000000"/>
          <w:sz w:val="24"/>
          <w:szCs w:val="24"/>
          <w:shd w:val="clear" w:color="auto" w:fill="FFFFFF"/>
        </w:rPr>
        <w:t>Processing RPL Applications</w:t>
      </w:r>
    </w:p>
    <w:p w14:paraId="0630B65D" w14:textId="77777777" w:rsidR="003E6E26" w:rsidRPr="00B54F63" w:rsidRDefault="003E6E26" w:rsidP="003E6E26">
      <w:pPr>
        <w:rPr>
          <w:rFonts w:ascii="Arial" w:hAnsi="Arial" w:cs="Arial"/>
          <w:sz w:val="24"/>
          <w:szCs w:val="24"/>
        </w:rPr>
      </w:pPr>
    </w:p>
    <w:p w14:paraId="041D1E51" w14:textId="08DF3A1B" w:rsidR="003E6E26" w:rsidRPr="00B54F63" w:rsidRDefault="007475BE" w:rsidP="003E6E26">
      <w:pPr>
        <w:rPr>
          <w:rFonts w:ascii="Arial" w:hAnsi="Arial" w:cs="Arial"/>
          <w:sz w:val="24"/>
          <w:szCs w:val="24"/>
        </w:rPr>
      </w:pPr>
      <w:r w:rsidRPr="00B54F63">
        <w:rPr>
          <w:rFonts w:ascii="Arial" w:hAnsi="Arial" w:cs="Arial"/>
          <w:sz w:val="24"/>
          <w:szCs w:val="24"/>
        </w:rPr>
        <w:t>Due to the nature of the process,</w:t>
      </w:r>
      <w:r w:rsidR="003E6E26" w:rsidRPr="00B54F63">
        <w:rPr>
          <w:rFonts w:ascii="Arial" w:hAnsi="Arial" w:cs="Arial"/>
          <w:sz w:val="24"/>
          <w:szCs w:val="24"/>
        </w:rPr>
        <w:t xml:space="preserve"> applications</w:t>
      </w:r>
      <w:r w:rsidRPr="00B54F63">
        <w:rPr>
          <w:rFonts w:ascii="Arial" w:hAnsi="Arial" w:cs="Arial"/>
          <w:sz w:val="24"/>
          <w:szCs w:val="24"/>
        </w:rPr>
        <w:t xml:space="preserve"> for RPL may take longer to complete than standard applications, and candidates will be made aware of</w:t>
      </w:r>
      <w:r w:rsidR="00D36797" w:rsidRPr="00B54F63">
        <w:rPr>
          <w:rFonts w:ascii="Arial" w:hAnsi="Arial" w:cs="Arial"/>
          <w:sz w:val="24"/>
          <w:szCs w:val="24"/>
        </w:rPr>
        <w:t xml:space="preserve"> relevant timeframes and deadlines</w:t>
      </w:r>
      <w:r w:rsidRPr="00B54F63">
        <w:rPr>
          <w:rFonts w:ascii="Arial" w:hAnsi="Arial" w:cs="Arial"/>
          <w:sz w:val="24"/>
          <w:szCs w:val="24"/>
        </w:rPr>
        <w:t xml:space="preserve"> at first contact.</w:t>
      </w:r>
    </w:p>
    <w:p w14:paraId="76C4DA7F" w14:textId="78FF3F48" w:rsidR="00693E0D" w:rsidRPr="00B54F63" w:rsidRDefault="00693E0D" w:rsidP="003E6E26">
      <w:pPr>
        <w:rPr>
          <w:rFonts w:ascii="Arial" w:hAnsi="Arial" w:cs="Arial"/>
          <w:sz w:val="24"/>
          <w:szCs w:val="24"/>
        </w:rPr>
      </w:pPr>
    </w:p>
    <w:p w14:paraId="732BA4D0" w14:textId="77777777" w:rsidR="00693E0D" w:rsidRPr="00B54F63" w:rsidRDefault="00693E0D" w:rsidP="003E6E26">
      <w:pPr>
        <w:rPr>
          <w:rFonts w:ascii="Arial" w:hAnsi="Arial" w:cs="Arial"/>
          <w:i/>
          <w:iCs/>
          <w:sz w:val="24"/>
          <w:szCs w:val="24"/>
        </w:rPr>
      </w:pPr>
    </w:p>
    <w:p w14:paraId="00AADFB1" w14:textId="7AAB7CB1" w:rsidR="00F555F1" w:rsidRPr="00B54F63" w:rsidRDefault="003E6E26" w:rsidP="003E6E26">
      <w:pPr>
        <w:rPr>
          <w:rFonts w:ascii="Arial" w:hAnsi="Arial" w:cs="Arial"/>
          <w:b/>
          <w:bCs/>
          <w:sz w:val="24"/>
          <w:szCs w:val="24"/>
        </w:rPr>
      </w:pPr>
      <w:r w:rsidRPr="00B54F63">
        <w:rPr>
          <w:rFonts w:ascii="Arial" w:hAnsi="Arial" w:cs="Arial"/>
          <w:b/>
          <w:bCs/>
          <w:sz w:val="24"/>
          <w:szCs w:val="24"/>
        </w:rPr>
        <w:t xml:space="preserve">Fees and </w:t>
      </w:r>
      <w:r w:rsidR="00F555F1" w:rsidRPr="00B54F63">
        <w:rPr>
          <w:rFonts w:ascii="Arial" w:hAnsi="Arial" w:cs="Arial"/>
          <w:b/>
          <w:bCs/>
          <w:sz w:val="24"/>
          <w:szCs w:val="24"/>
        </w:rPr>
        <w:t>C</w:t>
      </w:r>
      <w:r w:rsidRPr="00B54F63">
        <w:rPr>
          <w:rFonts w:ascii="Arial" w:hAnsi="Arial" w:cs="Arial"/>
          <w:b/>
          <w:bCs/>
          <w:sz w:val="24"/>
          <w:szCs w:val="24"/>
        </w:rPr>
        <w:t>harges</w:t>
      </w:r>
    </w:p>
    <w:p w14:paraId="5A477D79" w14:textId="77777777" w:rsidR="00F555F1" w:rsidRPr="00B54F63" w:rsidRDefault="00F555F1" w:rsidP="003E6E26">
      <w:pPr>
        <w:rPr>
          <w:rFonts w:ascii="Arial" w:hAnsi="Arial" w:cs="Arial"/>
          <w:i/>
          <w:iCs/>
          <w:sz w:val="24"/>
          <w:szCs w:val="24"/>
        </w:rPr>
      </w:pPr>
    </w:p>
    <w:p w14:paraId="6C20CBF6" w14:textId="0FE83797" w:rsidR="003E6E26" w:rsidRPr="00B54F63" w:rsidRDefault="00F555F1" w:rsidP="003E6E26">
      <w:pPr>
        <w:rPr>
          <w:rFonts w:ascii="Arial" w:hAnsi="Arial" w:cs="Arial"/>
          <w:sz w:val="24"/>
          <w:szCs w:val="24"/>
        </w:rPr>
      </w:pPr>
      <w:r w:rsidRPr="00B54F63">
        <w:rPr>
          <w:rFonts w:ascii="Arial" w:hAnsi="Arial" w:cs="Arial"/>
          <w:sz w:val="24"/>
          <w:szCs w:val="24"/>
        </w:rPr>
        <w:t xml:space="preserve">There will be no charge for </w:t>
      </w:r>
      <w:proofErr w:type="spellStart"/>
      <w:r w:rsidRPr="00B54F63">
        <w:rPr>
          <w:rFonts w:ascii="Arial" w:hAnsi="Arial" w:cs="Arial"/>
          <w:sz w:val="24"/>
          <w:szCs w:val="24"/>
        </w:rPr>
        <w:t>RPe</w:t>
      </w:r>
      <w:r w:rsidR="00030A9A">
        <w:rPr>
          <w:rFonts w:ascii="Arial" w:hAnsi="Arial" w:cs="Arial"/>
          <w:sz w:val="24"/>
          <w:szCs w:val="24"/>
        </w:rPr>
        <w:t>L</w:t>
      </w:r>
      <w:proofErr w:type="spellEnd"/>
      <w:r w:rsidRPr="00B54F63">
        <w:rPr>
          <w:rFonts w:ascii="Arial" w:hAnsi="Arial" w:cs="Arial"/>
          <w:sz w:val="24"/>
          <w:szCs w:val="24"/>
        </w:rPr>
        <w:t xml:space="preserve"> applications to the National MA Education (Wales)</w:t>
      </w:r>
      <w:r w:rsidR="00D36797" w:rsidRPr="00B54F63">
        <w:rPr>
          <w:rFonts w:ascii="Arial" w:hAnsi="Arial" w:cs="Arial"/>
          <w:sz w:val="24"/>
          <w:szCs w:val="24"/>
        </w:rPr>
        <w:t>.</w:t>
      </w:r>
    </w:p>
    <w:p w14:paraId="5AD68B62" w14:textId="33EAC09B" w:rsidR="00641E3D" w:rsidRPr="00B54F63" w:rsidRDefault="00901549">
      <w:pPr>
        <w:rPr>
          <w:sz w:val="24"/>
          <w:szCs w:val="24"/>
        </w:rPr>
      </w:pPr>
    </w:p>
    <w:p w14:paraId="4FEBC191" w14:textId="6C5EC2E9" w:rsidR="00693E0D" w:rsidRPr="00B54F63" w:rsidRDefault="00693E0D">
      <w:pPr>
        <w:spacing w:after="160" w:line="259" w:lineRule="auto"/>
        <w:rPr>
          <w:sz w:val="24"/>
          <w:szCs w:val="24"/>
        </w:rPr>
      </w:pPr>
      <w:r w:rsidRPr="00B54F63">
        <w:rPr>
          <w:sz w:val="24"/>
          <w:szCs w:val="24"/>
        </w:rPr>
        <w:br w:type="page"/>
      </w:r>
    </w:p>
    <w:p w14:paraId="65E32505" w14:textId="77777777" w:rsidR="00097EBB" w:rsidRPr="00B54F63" w:rsidRDefault="00097EBB">
      <w:pPr>
        <w:rPr>
          <w:rStyle w:val="normaltextrun"/>
          <w:rFonts w:ascii="Arial" w:hAnsi="Arial" w:cs="Arial"/>
          <w:b/>
          <w:bCs/>
          <w:color w:val="000000"/>
          <w:sz w:val="24"/>
          <w:szCs w:val="24"/>
          <w:shd w:val="clear" w:color="auto" w:fill="FFFFFF"/>
        </w:rPr>
      </w:pPr>
    </w:p>
    <w:p w14:paraId="2BBD5D62" w14:textId="3B812E8A" w:rsidR="00813A46" w:rsidRPr="00B54F63" w:rsidRDefault="00813A46">
      <w:pPr>
        <w:rPr>
          <w:rStyle w:val="normaltextrun"/>
          <w:rFonts w:ascii="Arial" w:hAnsi="Arial" w:cs="Arial"/>
          <w:b/>
          <w:bCs/>
          <w:color w:val="000000"/>
          <w:sz w:val="24"/>
          <w:szCs w:val="24"/>
          <w:shd w:val="clear" w:color="auto" w:fill="FFFFFF"/>
        </w:rPr>
      </w:pPr>
      <w:r w:rsidRPr="00B54F63">
        <w:rPr>
          <w:rStyle w:val="normaltextrun"/>
          <w:rFonts w:ascii="Arial" w:hAnsi="Arial" w:cs="Arial"/>
          <w:b/>
          <w:bCs/>
          <w:color w:val="000000"/>
          <w:sz w:val="24"/>
          <w:szCs w:val="24"/>
          <w:shd w:val="clear" w:color="auto" w:fill="FFFFFF"/>
        </w:rPr>
        <w:t>Modules Considered for RPL (Year 1)</w:t>
      </w:r>
    </w:p>
    <w:p w14:paraId="1227B219" w14:textId="77777777" w:rsidR="00813A46" w:rsidRPr="00B54F63" w:rsidRDefault="00813A46">
      <w:pPr>
        <w:rPr>
          <w:rStyle w:val="normaltextrun"/>
          <w:rFonts w:ascii="Arial" w:hAnsi="Arial" w:cs="Arial"/>
          <w:color w:val="000000"/>
          <w:sz w:val="24"/>
          <w:szCs w:val="24"/>
          <w:shd w:val="clear" w:color="auto" w:fill="FFFFFF"/>
        </w:rPr>
      </w:pPr>
    </w:p>
    <w:p w14:paraId="63C197D3" w14:textId="3B8A45F4" w:rsidR="00022312" w:rsidRPr="00B54F63" w:rsidRDefault="00022312">
      <w:pPr>
        <w:rPr>
          <w:rStyle w:val="eop"/>
          <w:rFonts w:ascii="Arial" w:hAnsi="Arial" w:cs="Arial"/>
          <w:b/>
          <w:bCs/>
          <w:color w:val="000000"/>
          <w:sz w:val="24"/>
          <w:szCs w:val="24"/>
          <w:shd w:val="clear" w:color="auto" w:fill="FFFFFF"/>
        </w:rPr>
      </w:pPr>
      <w:r w:rsidRPr="00B54F63">
        <w:rPr>
          <w:rStyle w:val="normaltextrun"/>
          <w:rFonts w:ascii="Arial" w:hAnsi="Arial" w:cs="Arial"/>
          <w:b/>
          <w:bCs/>
          <w:color w:val="000000"/>
          <w:sz w:val="24"/>
          <w:szCs w:val="24"/>
          <w:shd w:val="clear" w:color="auto" w:fill="FFFFFF"/>
        </w:rPr>
        <w:t>Pedagogy and Practice</w:t>
      </w:r>
      <w:r w:rsidRPr="00B54F63">
        <w:rPr>
          <w:rStyle w:val="eop"/>
          <w:rFonts w:ascii="Arial" w:hAnsi="Arial" w:cs="Arial"/>
          <w:b/>
          <w:bCs/>
          <w:color w:val="000000"/>
          <w:sz w:val="24"/>
          <w:szCs w:val="24"/>
          <w:shd w:val="clear" w:color="auto" w:fill="FFFFFF"/>
        </w:rPr>
        <w:t> </w:t>
      </w:r>
    </w:p>
    <w:p w14:paraId="32D0D5A3" w14:textId="10A0ADFA" w:rsidR="00022312" w:rsidRPr="00B54F63" w:rsidRDefault="00022312">
      <w:pPr>
        <w:rPr>
          <w:rStyle w:val="eop"/>
          <w:rFonts w:ascii="Arial" w:hAnsi="Arial" w:cs="Arial"/>
          <w:color w:val="000000"/>
          <w:sz w:val="24"/>
          <w:szCs w:val="24"/>
          <w:shd w:val="clear" w:color="auto" w:fill="FFFFFF"/>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A71EB9" w:rsidRPr="00B54F63" w14:paraId="06240017" w14:textId="77777777" w:rsidTr="00A71EB9">
        <w:trPr>
          <w:cantSplit/>
          <w:trHeight w:val="313"/>
        </w:trPr>
        <w:tc>
          <w:tcPr>
            <w:tcW w:w="109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57149AC" w14:textId="77777777" w:rsidR="00A71EB9" w:rsidRPr="00B54F63" w:rsidRDefault="00A71EB9">
            <w:pPr>
              <w:pStyle w:val="Style1"/>
              <w:rPr>
                <w:rFonts w:ascii="Arial" w:eastAsia="Arial" w:hAnsi="Arial" w:cs="Arial"/>
                <w:b/>
                <w:bCs/>
                <w:szCs w:val="24"/>
              </w:rPr>
            </w:pPr>
            <w:r w:rsidRPr="00B54F63">
              <w:rPr>
                <w:rFonts w:ascii="Arial" w:eastAsia="Arial" w:hAnsi="Arial" w:cs="Arial"/>
                <w:b/>
                <w:bCs/>
                <w:szCs w:val="24"/>
              </w:rPr>
              <w:t>Module Intended Learning Outcomes</w:t>
            </w:r>
          </w:p>
        </w:tc>
      </w:tr>
      <w:tr w:rsidR="00A71EB9" w:rsidRPr="00B54F63" w14:paraId="3889D067" w14:textId="77777777" w:rsidTr="00A71EB9">
        <w:trPr>
          <w:cantSplit/>
          <w:trHeight w:val="1012"/>
        </w:trPr>
        <w:tc>
          <w:tcPr>
            <w:tcW w:w="10916" w:type="dxa"/>
            <w:tcBorders>
              <w:top w:val="single" w:sz="4" w:space="0" w:color="auto"/>
              <w:left w:val="single" w:sz="4" w:space="0" w:color="auto"/>
              <w:bottom w:val="single" w:sz="4" w:space="0" w:color="auto"/>
              <w:right w:val="single" w:sz="4" w:space="0" w:color="auto"/>
            </w:tcBorders>
            <w:hideMark/>
          </w:tcPr>
          <w:p w14:paraId="2E24131A" w14:textId="77777777" w:rsidR="00A71EB9" w:rsidRPr="00B54F63" w:rsidRDefault="00A71EB9">
            <w:pPr>
              <w:pStyle w:val="Style1"/>
              <w:rPr>
                <w:rFonts w:ascii="Arial" w:eastAsia="Arial" w:hAnsi="Arial" w:cs="Arial"/>
                <w:szCs w:val="24"/>
              </w:rPr>
            </w:pPr>
            <w:r w:rsidRPr="00B54F63">
              <w:rPr>
                <w:rFonts w:ascii="Arial" w:eastAsia="Arial" w:hAnsi="Arial" w:cs="Arial"/>
                <w:szCs w:val="24"/>
              </w:rPr>
              <w:t>By the end of the module the student should be able to:</w:t>
            </w:r>
          </w:p>
          <w:p w14:paraId="38FD8E62" w14:textId="77777777" w:rsidR="00A71EB9" w:rsidRPr="00B54F63" w:rsidRDefault="00A71EB9"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rPr>
            </w:pPr>
            <w:r w:rsidRPr="00B54F63">
              <w:rPr>
                <w:rFonts w:ascii="Arial" w:eastAsia="Arial" w:hAnsi="Arial" w:cs="Arial"/>
                <w:szCs w:val="24"/>
              </w:rPr>
              <w:t>Critically demonstrate an understanding of the importance of supporting and enhancing the achievement of all learners in their care.</w:t>
            </w:r>
          </w:p>
          <w:p w14:paraId="724C1972" w14:textId="77777777" w:rsidR="00A71EB9" w:rsidRPr="00B54F63" w:rsidRDefault="00A71EB9"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rPr>
            </w:pPr>
            <w:r w:rsidRPr="00B54F63">
              <w:rPr>
                <w:rFonts w:ascii="Arial" w:eastAsia="Arial" w:hAnsi="Arial" w:cs="Arial"/>
                <w:szCs w:val="24"/>
              </w:rPr>
              <w:t>Critically evaluate the effectiveness of a range of learning and teaching strategies by drawing on classroom-based evidence and research evidence</w:t>
            </w:r>
          </w:p>
          <w:p w14:paraId="6C790E11" w14:textId="77777777" w:rsidR="00A71EB9" w:rsidRPr="00B54F63" w:rsidRDefault="00A71EB9"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B54F63">
              <w:rPr>
                <w:rFonts w:ascii="Arial" w:eastAsia="Arial" w:hAnsi="Arial" w:cs="Arial"/>
                <w:szCs w:val="24"/>
              </w:rPr>
              <w:t>Critically select and apply the most appropriate learning and teaching strategies in order to enhance the attainment of a group of learners.</w:t>
            </w:r>
          </w:p>
          <w:p w14:paraId="7B1D927D" w14:textId="77777777" w:rsidR="00A71EB9" w:rsidRPr="00B54F63" w:rsidRDefault="00A71EB9" w:rsidP="00A71EB9">
            <w:pPr>
              <w:pStyle w:val="BodyText"/>
              <w:numPr>
                <w:ilvl w:val="0"/>
                <w:numId w:val="3"/>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eastAsia="Arial" w:hAnsi="Arial" w:cs="Arial"/>
                <w:szCs w:val="24"/>
                <w:lang w:eastAsia="en-GB"/>
              </w:rPr>
            </w:pPr>
            <w:r w:rsidRPr="00B54F63">
              <w:rPr>
                <w:rFonts w:ascii="Arial" w:eastAsia="Arial" w:hAnsi="Arial" w:cs="Arial"/>
                <w:szCs w:val="24"/>
              </w:rPr>
              <w:t>Engage with critical dialogues about pedagogy and practice and evidence and share their professional practice.</w:t>
            </w:r>
          </w:p>
        </w:tc>
      </w:tr>
    </w:tbl>
    <w:p w14:paraId="7F3F088A" w14:textId="4C188569" w:rsidR="00022312" w:rsidRPr="00B54F63" w:rsidRDefault="00022312">
      <w:pPr>
        <w:rPr>
          <w:rFonts w:ascii="Arial" w:hAnsi="Arial" w:cs="Arial"/>
          <w:sz w:val="24"/>
          <w:szCs w:val="24"/>
        </w:rPr>
      </w:pPr>
    </w:p>
    <w:p w14:paraId="63C2F19F" w14:textId="77777777" w:rsidR="00A71EB9" w:rsidRPr="00B54F63" w:rsidRDefault="00A71EB9">
      <w:pPr>
        <w:rPr>
          <w:rFonts w:ascii="Arial" w:hAnsi="Arial" w:cs="Arial"/>
          <w:sz w:val="24"/>
          <w:szCs w:val="24"/>
        </w:rPr>
      </w:pPr>
    </w:p>
    <w:p w14:paraId="1EDB1AF5" w14:textId="62DD7D22" w:rsidR="007C61E0" w:rsidRPr="00B54F63" w:rsidRDefault="007C61E0">
      <w:pPr>
        <w:rPr>
          <w:rStyle w:val="eop"/>
          <w:rFonts w:ascii="Arial" w:hAnsi="Arial" w:cs="Arial"/>
          <w:b/>
          <w:bCs/>
          <w:color w:val="000000"/>
          <w:sz w:val="24"/>
          <w:szCs w:val="24"/>
          <w:shd w:val="clear" w:color="auto" w:fill="FFFFFF"/>
        </w:rPr>
      </w:pPr>
      <w:r w:rsidRPr="00B54F63">
        <w:rPr>
          <w:rStyle w:val="normaltextrun"/>
          <w:rFonts w:ascii="Arial" w:hAnsi="Arial" w:cs="Arial"/>
          <w:b/>
          <w:bCs/>
          <w:color w:val="000000"/>
          <w:sz w:val="24"/>
          <w:szCs w:val="24"/>
          <w:shd w:val="clear" w:color="auto" w:fill="FFFFFF"/>
        </w:rPr>
        <w:t>Evidence-Informed Practice</w:t>
      </w:r>
      <w:r w:rsidRPr="00B54F63">
        <w:rPr>
          <w:rStyle w:val="eop"/>
          <w:rFonts w:ascii="Arial" w:hAnsi="Arial" w:cs="Arial"/>
          <w:b/>
          <w:bCs/>
          <w:color w:val="000000"/>
          <w:sz w:val="24"/>
          <w:szCs w:val="24"/>
          <w:shd w:val="clear" w:color="auto" w:fill="FFFFFF"/>
        </w:rPr>
        <w:t> </w:t>
      </w:r>
    </w:p>
    <w:p w14:paraId="66167A0F" w14:textId="07558332" w:rsidR="007C61E0" w:rsidRPr="00B54F63" w:rsidRDefault="007C61E0">
      <w:pPr>
        <w:rPr>
          <w:rStyle w:val="eop"/>
          <w:rFonts w:ascii="Arial" w:hAnsi="Arial" w:cs="Arial"/>
          <w:color w:val="000000"/>
          <w:sz w:val="24"/>
          <w:szCs w:val="24"/>
          <w:shd w:val="clear" w:color="auto" w:fill="FFFFFF"/>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7C61E0" w:rsidRPr="00B54F63" w14:paraId="3F284B16" w14:textId="77777777" w:rsidTr="007C61E0">
        <w:trPr>
          <w:cantSplit/>
          <w:trHeight w:val="313"/>
        </w:trPr>
        <w:tc>
          <w:tcPr>
            <w:tcW w:w="109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EC4BE3" w14:textId="77777777" w:rsidR="007C61E0" w:rsidRPr="00B54F63" w:rsidRDefault="007C61E0">
            <w:pPr>
              <w:pStyle w:val="Style1"/>
              <w:rPr>
                <w:rFonts w:ascii="Arial" w:hAnsi="Arial" w:cs="Arial"/>
                <w:szCs w:val="24"/>
              </w:rPr>
            </w:pPr>
            <w:r w:rsidRPr="00B54F63">
              <w:rPr>
                <w:rFonts w:ascii="Arial" w:hAnsi="Arial" w:cs="Arial"/>
                <w:b/>
                <w:szCs w:val="24"/>
              </w:rPr>
              <w:t>Module Intended Learning Outcomes</w:t>
            </w:r>
          </w:p>
        </w:tc>
      </w:tr>
      <w:tr w:rsidR="007C61E0" w:rsidRPr="00B54F63" w14:paraId="3747C5D6" w14:textId="77777777" w:rsidTr="007C61E0">
        <w:trPr>
          <w:cantSplit/>
          <w:trHeight w:val="1012"/>
        </w:trPr>
        <w:tc>
          <w:tcPr>
            <w:tcW w:w="10916" w:type="dxa"/>
            <w:tcBorders>
              <w:top w:val="single" w:sz="4" w:space="0" w:color="auto"/>
              <w:left w:val="single" w:sz="4" w:space="0" w:color="auto"/>
              <w:bottom w:val="single" w:sz="4" w:space="0" w:color="auto"/>
              <w:right w:val="single" w:sz="4" w:space="0" w:color="auto"/>
            </w:tcBorders>
          </w:tcPr>
          <w:p w14:paraId="07D55C25" w14:textId="77777777" w:rsidR="007C61E0" w:rsidRPr="00B54F63" w:rsidRDefault="007C61E0">
            <w:pPr>
              <w:pStyle w:val="Style1"/>
              <w:rPr>
                <w:rFonts w:ascii="Arial" w:hAnsi="Arial" w:cs="Arial"/>
                <w:szCs w:val="24"/>
              </w:rPr>
            </w:pPr>
            <w:r w:rsidRPr="00B54F63">
              <w:rPr>
                <w:rFonts w:ascii="Arial" w:hAnsi="Arial" w:cs="Arial"/>
                <w:szCs w:val="24"/>
              </w:rPr>
              <w:t>By the end of the module the student should be able to:</w:t>
            </w:r>
          </w:p>
          <w:p w14:paraId="1F3CA00E" w14:textId="77777777" w:rsidR="007C61E0" w:rsidRPr="00B54F63" w:rsidRDefault="007C61E0">
            <w:pPr>
              <w:rPr>
                <w:rFonts w:ascii="Arial" w:hAnsi="Arial" w:cs="Arial"/>
                <w:sz w:val="24"/>
                <w:szCs w:val="24"/>
              </w:rPr>
            </w:pPr>
          </w:p>
          <w:p w14:paraId="73D4FDCB" w14:textId="77777777" w:rsidR="007C61E0" w:rsidRPr="00B54F63" w:rsidRDefault="007C61E0" w:rsidP="007C61E0">
            <w:pPr>
              <w:pStyle w:val="ListParagraph"/>
              <w:numPr>
                <w:ilvl w:val="0"/>
                <w:numId w:val="2"/>
              </w:numPr>
              <w:rPr>
                <w:rFonts w:ascii="Arial" w:hAnsi="Arial" w:cs="Arial"/>
              </w:rPr>
            </w:pPr>
            <w:r w:rsidRPr="00B54F63">
              <w:rPr>
                <w:rFonts w:ascii="Arial" w:hAnsi="Arial" w:cs="Arial"/>
              </w:rPr>
              <w:t>Critically analyse and synthesise relevant empirical evidence, including education literature and policy documents.</w:t>
            </w:r>
          </w:p>
          <w:p w14:paraId="4D19443D" w14:textId="77777777" w:rsidR="007C61E0" w:rsidRPr="00B54F63" w:rsidRDefault="007C61E0" w:rsidP="007C61E0">
            <w:pPr>
              <w:pStyle w:val="ListParagraph"/>
              <w:numPr>
                <w:ilvl w:val="0"/>
                <w:numId w:val="2"/>
              </w:numPr>
              <w:rPr>
                <w:rFonts w:ascii="Arial" w:hAnsi="Arial" w:cs="Arial"/>
              </w:rPr>
            </w:pPr>
            <w:r w:rsidRPr="00B54F63">
              <w:rPr>
                <w:rFonts w:ascii="Arial" w:hAnsi="Arial" w:cs="Arial"/>
              </w:rPr>
              <w:t>Critically analyse and synthesise local, national and school experience data in order to gain insights into children’s achievement, progress and motivation in the process of learning, in order to inform decision-making.</w:t>
            </w:r>
          </w:p>
          <w:p w14:paraId="5D5BBCCA" w14:textId="77777777" w:rsidR="007C61E0" w:rsidRPr="00B54F63" w:rsidRDefault="007C61E0" w:rsidP="007C61E0">
            <w:pPr>
              <w:pStyle w:val="ListParagraph"/>
              <w:numPr>
                <w:ilvl w:val="0"/>
                <w:numId w:val="2"/>
              </w:numPr>
              <w:rPr>
                <w:rFonts w:ascii="Arial" w:hAnsi="Arial" w:cs="Arial"/>
              </w:rPr>
            </w:pPr>
            <w:r w:rsidRPr="00B54F63">
              <w:rPr>
                <w:rFonts w:ascii="Arial" w:hAnsi="Arial" w:cs="Arial"/>
              </w:rPr>
              <w:t>Demonstrate knowledge of curriculum, pedagogy, assessment and inclusive practice appropriate to their specific Areas of Learning and Experience.</w:t>
            </w:r>
          </w:p>
          <w:p w14:paraId="2366690D" w14:textId="77777777" w:rsidR="007C61E0" w:rsidRPr="00B54F63" w:rsidRDefault="007C61E0" w:rsidP="007C61E0">
            <w:pPr>
              <w:pStyle w:val="ListParagraph"/>
              <w:numPr>
                <w:ilvl w:val="0"/>
                <w:numId w:val="2"/>
              </w:numPr>
              <w:rPr>
                <w:rFonts w:ascii="Arial" w:hAnsi="Arial" w:cs="Arial"/>
              </w:rPr>
            </w:pPr>
            <w:r w:rsidRPr="00B54F63">
              <w:rPr>
                <w:rFonts w:ascii="Arial" w:hAnsi="Arial" w:cs="Arial"/>
              </w:rPr>
              <w:t>Reflect critically upon the manner in which the learning environment and resources can be structured to support effective learning.</w:t>
            </w:r>
          </w:p>
          <w:p w14:paraId="2AD8DF22" w14:textId="77777777" w:rsidR="007C61E0" w:rsidRPr="00B54F63" w:rsidRDefault="007C61E0" w:rsidP="007C61E0">
            <w:pPr>
              <w:pStyle w:val="ListParagraph"/>
              <w:numPr>
                <w:ilvl w:val="0"/>
                <w:numId w:val="2"/>
              </w:numPr>
              <w:rPr>
                <w:rFonts w:ascii="Arial" w:hAnsi="Arial" w:cs="Arial"/>
              </w:rPr>
            </w:pPr>
            <w:r w:rsidRPr="00B54F63">
              <w:rPr>
                <w:rFonts w:ascii="Arial" w:hAnsi="Arial" w:cs="Arial"/>
              </w:rPr>
              <w:t>Critically analyse and evaluate their own values and beliefs concerning teaching and learning in order to develop as a reflective practitioner.</w:t>
            </w:r>
          </w:p>
          <w:p w14:paraId="5CF4D2CC" w14:textId="77777777" w:rsidR="007C61E0" w:rsidRPr="00B54F63" w:rsidRDefault="007C61E0">
            <w:pPr>
              <w:pStyle w:val="ListParagraph"/>
              <w:rPr>
                <w:rFonts w:ascii="Arial" w:hAnsi="Arial" w:cs="Arial"/>
              </w:rPr>
            </w:pPr>
          </w:p>
        </w:tc>
      </w:tr>
    </w:tbl>
    <w:p w14:paraId="7696BE4C" w14:textId="77777777" w:rsidR="007C61E0" w:rsidRPr="00B54F63" w:rsidRDefault="007C61E0">
      <w:pPr>
        <w:rPr>
          <w:rStyle w:val="eop"/>
          <w:rFonts w:ascii="Arial" w:hAnsi="Arial" w:cs="Arial"/>
          <w:color w:val="000000"/>
          <w:sz w:val="24"/>
          <w:szCs w:val="24"/>
          <w:shd w:val="clear" w:color="auto" w:fill="FFFFFF"/>
        </w:rPr>
      </w:pPr>
    </w:p>
    <w:p w14:paraId="25453B5E" w14:textId="730EEEA6" w:rsidR="007C61E0" w:rsidRDefault="007C61E0">
      <w:pPr>
        <w:rPr>
          <w:rStyle w:val="eop"/>
          <w:rFonts w:ascii="Arial" w:hAnsi="Arial" w:cs="Arial"/>
          <w:color w:val="000000"/>
          <w:sz w:val="24"/>
          <w:szCs w:val="24"/>
          <w:shd w:val="clear" w:color="auto" w:fill="FFFFFF"/>
        </w:rPr>
      </w:pPr>
    </w:p>
    <w:p w14:paraId="1EE6455A" w14:textId="02FF48AB" w:rsidR="00030A9A" w:rsidRDefault="00030A9A">
      <w:pPr>
        <w:rPr>
          <w:rStyle w:val="eop"/>
          <w:rFonts w:ascii="Arial" w:hAnsi="Arial" w:cs="Arial"/>
          <w:color w:val="000000"/>
          <w:sz w:val="24"/>
          <w:szCs w:val="24"/>
          <w:shd w:val="clear" w:color="auto" w:fill="FFFFFF"/>
        </w:rPr>
      </w:pPr>
    </w:p>
    <w:p w14:paraId="169379BA" w14:textId="32B1917E" w:rsidR="00030A9A" w:rsidRDefault="00030A9A">
      <w:pPr>
        <w:rPr>
          <w:rStyle w:val="eop"/>
          <w:rFonts w:ascii="Arial" w:hAnsi="Arial" w:cs="Arial"/>
          <w:color w:val="000000"/>
          <w:sz w:val="24"/>
          <w:szCs w:val="24"/>
          <w:shd w:val="clear" w:color="auto" w:fill="FFFFFF"/>
        </w:rPr>
      </w:pPr>
    </w:p>
    <w:p w14:paraId="61274CBD" w14:textId="3BB7D0D1" w:rsidR="00030A9A" w:rsidRDefault="00030A9A">
      <w:pPr>
        <w:rPr>
          <w:rStyle w:val="eop"/>
          <w:rFonts w:ascii="Arial" w:hAnsi="Arial" w:cs="Arial"/>
          <w:color w:val="000000"/>
          <w:sz w:val="24"/>
          <w:szCs w:val="24"/>
          <w:shd w:val="clear" w:color="auto" w:fill="FFFFFF"/>
        </w:rPr>
      </w:pPr>
    </w:p>
    <w:p w14:paraId="15D2B9D2" w14:textId="502F633D" w:rsidR="00030A9A" w:rsidRDefault="00030A9A">
      <w:pPr>
        <w:rPr>
          <w:rStyle w:val="eop"/>
          <w:rFonts w:ascii="Arial" w:hAnsi="Arial" w:cs="Arial"/>
          <w:color w:val="000000"/>
          <w:sz w:val="24"/>
          <w:szCs w:val="24"/>
          <w:shd w:val="clear" w:color="auto" w:fill="FFFFFF"/>
        </w:rPr>
      </w:pPr>
    </w:p>
    <w:p w14:paraId="44FEEC9B" w14:textId="02C7E129" w:rsidR="00030A9A" w:rsidRDefault="00030A9A">
      <w:pPr>
        <w:rPr>
          <w:rStyle w:val="eop"/>
          <w:rFonts w:ascii="Arial" w:hAnsi="Arial" w:cs="Arial"/>
          <w:color w:val="000000"/>
          <w:sz w:val="24"/>
          <w:szCs w:val="24"/>
          <w:shd w:val="clear" w:color="auto" w:fill="FFFFFF"/>
        </w:rPr>
      </w:pPr>
    </w:p>
    <w:p w14:paraId="4915961F" w14:textId="5C2CEDE4" w:rsidR="00030A9A" w:rsidRDefault="00030A9A">
      <w:pPr>
        <w:rPr>
          <w:rStyle w:val="eop"/>
          <w:rFonts w:ascii="Arial" w:hAnsi="Arial" w:cs="Arial"/>
          <w:color w:val="000000"/>
          <w:sz w:val="24"/>
          <w:szCs w:val="24"/>
          <w:shd w:val="clear" w:color="auto" w:fill="FFFFFF"/>
        </w:rPr>
      </w:pPr>
    </w:p>
    <w:p w14:paraId="42AF3160" w14:textId="5605F8C7" w:rsidR="00030A9A" w:rsidRDefault="00030A9A">
      <w:pPr>
        <w:rPr>
          <w:rStyle w:val="eop"/>
          <w:rFonts w:ascii="Arial" w:hAnsi="Arial" w:cs="Arial"/>
          <w:color w:val="000000"/>
          <w:sz w:val="24"/>
          <w:szCs w:val="24"/>
          <w:shd w:val="clear" w:color="auto" w:fill="FFFFFF"/>
        </w:rPr>
      </w:pPr>
    </w:p>
    <w:p w14:paraId="3E25E061" w14:textId="4E1DCD44" w:rsidR="00030A9A" w:rsidRDefault="00030A9A">
      <w:pPr>
        <w:rPr>
          <w:rStyle w:val="eop"/>
          <w:rFonts w:ascii="Arial" w:hAnsi="Arial" w:cs="Arial"/>
          <w:color w:val="000000"/>
          <w:sz w:val="24"/>
          <w:szCs w:val="24"/>
          <w:shd w:val="clear" w:color="auto" w:fill="FFFFFF"/>
        </w:rPr>
      </w:pPr>
    </w:p>
    <w:p w14:paraId="68589659" w14:textId="298CBCB5" w:rsidR="00030A9A" w:rsidRDefault="00030A9A">
      <w:pPr>
        <w:rPr>
          <w:rStyle w:val="eop"/>
          <w:rFonts w:ascii="Arial" w:hAnsi="Arial" w:cs="Arial"/>
          <w:color w:val="000000"/>
          <w:sz w:val="24"/>
          <w:szCs w:val="24"/>
          <w:shd w:val="clear" w:color="auto" w:fill="FFFFFF"/>
        </w:rPr>
      </w:pPr>
    </w:p>
    <w:p w14:paraId="17304692" w14:textId="32100836" w:rsidR="00030A9A" w:rsidRDefault="00030A9A">
      <w:pPr>
        <w:rPr>
          <w:rStyle w:val="eop"/>
          <w:rFonts w:ascii="Arial" w:hAnsi="Arial" w:cs="Arial"/>
          <w:color w:val="000000"/>
          <w:sz w:val="24"/>
          <w:szCs w:val="24"/>
          <w:shd w:val="clear" w:color="auto" w:fill="FFFFFF"/>
        </w:rPr>
      </w:pPr>
    </w:p>
    <w:p w14:paraId="2C17C9CC" w14:textId="77777777" w:rsidR="00030A9A" w:rsidRPr="00B54F63" w:rsidRDefault="00030A9A">
      <w:pPr>
        <w:rPr>
          <w:rStyle w:val="eop"/>
          <w:rFonts w:ascii="Arial" w:hAnsi="Arial" w:cs="Arial"/>
          <w:color w:val="000000"/>
          <w:sz w:val="24"/>
          <w:szCs w:val="24"/>
          <w:shd w:val="clear" w:color="auto" w:fill="FFFFFF"/>
        </w:rPr>
      </w:pPr>
    </w:p>
    <w:p w14:paraId="54F608E5" w14:textId="77FAE5B8" w:rsidR="007C61E0" w:rsidRPr="00B54F63" w:rsidRDefault="007C61E0">
      <w:pPr>
        <w:rPr>
          <w:rFonts w:ascii="Arial" w:eastAsia="Arial" w:hAnsi="Arial" w:cs="Arial"/>
          <w:b/>
          <w:bCs/>
          <w:sz w:val="24"/>
          <w:szCs w:val="24"/>
        </w:rPr>
      </w:pPr>
      <w:r w:rsidRPr="00B54F63">
        <w:rPr>
          <w:rFonts w:ascii="Arial" w:eastAsia="Arial" w:hAnsi="Arial" w:cs="Arial"/>
          <w:b/>
          <w:bCs/>
          <w:sz w:val="24"/>
          <w:szCs w:val="24"/>
        </w:rPr>
        <w:t>Collaborative and Professional Practice</w:t>
      </w:r>
    </w:p>
    <w:p w14:paraId="6F4BAEEA" w14:textId="77777777" w:rsidR="007C61E0" w:rsidRPr="00B54F63" w:rsidRDefault="007C61E0">
      <w:pPr>
        <w:rPr>
          <w:rFonts w:ascii="Arial" w:eastAsia="Arial" w:hAnsi="Arial" w:cs="Arial"/>
          <w:sz w:val="24"/>
          <w:szCs w:val="24"/>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0"/>
      </w:tblGrid>
      <w:tr w:rsidR="007C61E0" w:rsidRPr="00B54F63" w14:paraId="642316ED" w14:textId="77777777" w:rsidTr="007C61E0">
        <w:trPr>
          <w:cantSplit/>
          <w:trHeight w:val="313"/>
        </w:trPr>
        <w:tc>
          <w:tcPr>
            <w:tcW w:w="109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6C3467" w14:textId="77777777" w:rsidR="007C61E0" w:rsidRPr="00B54F63" w:rsidRDefault="007C61E0">
            <w:pPr>
              <w:pStyle w:val="Style1"/>
              <w:rPr>
                <w:rFonts w:ascii="Arial" w:hAnsi="Arial" w:cs="Arial"/>
                <w:b/>
                <w:bCs/>
                <w:szCs w:val="24"/>
              </w:rPr>
            </w:pPr>
            <w:r w:rsidRPr="00B54F63">
              <w:rPr>
                <w:rFonts w:ascii="Arial" w:hAnsi="Arial" w:cs="Arial"/>
                <w:b/>
                <w:bCs/>
                <w:szCs w:val="24"/>
              </w:rPr>
              <w:t>Module Intended Learning Outcomes</w:t>
            </w:r>
          </w:p>
        </w:tc>
      </w:tr>
      <w:tr w:rsidR="007C61E0" w:rsidRPr="00B54F63" w14:paraId="3E8AF6BC" w14:textId="77777777" w:rsidTr="007C61E0">
        <w:trPr>
          <w:cantSplit/>
          <w:trHeight w:val="1012"/>
        </w:trPr>
        <w:tc>
          <w:tcPr>
            <w:tcW w:w="10916" w:type="dxa"/>
            <w:tcBorders>
              <w:top w:val="single" w:sz="4" w:space="0" w:color="auto"/>
              <w:left w:val="single" w:sz="4" w:space="0" w:color="auto"/>
              <w:bottom w:val="single" w:sz="4" w:space="0" w:color="auto"/>
              <w:right w:val="single" w:sz="4" w:space="0" w:color="auto"/>
            </w:tcBorders>
            <w:hideMark/>
          </w:tcPr>
          <w:p w14:paraId="31337530" w14:textId="77777777" w:rsidR="007C61E0" w:rsidRPr="00B54F63" w:rsidRDefault="007C61E0">
            <w:pPr>
              <w:pStyle w:val="Style1"/>
              <w:rPr>
                <w:rFonts w:ascii="Arial" w:eastAsia="Arial" w:hAnsi="Arial" w:cs="Arial"/>
                <w:szCs w:val="24"/>
              </w:rPr>
            </w:pPr>
            <w:r w:rsidRPr="00B54F63">
              <w:rPr>
                <w:rFonts w:ascii="Arial" w:eastAsia="Arial" w:hAnsi="Arial" w:cs="Arial"/>
                <w:szCs w:val="24"/>
              </w:rPr>
              <w:t>By the end of the module the student should be able to:</w:t>
            </w:r>
          </w:p>
          <w:p w14:paraId="1E238C47" w14:textId="77777777" w:rsidR="007C61E0" w:rsidRPr="00B54F63" w:rsidRDefault="007C61E0"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B54F63">
              <w:rPr>
                <w:rFonts w:ascii="Arial" w:eastAsia="Arial" w:hAnsi="Arial" w:cs="Arial"/>
                <w:szCs w:val="24"/>
                <w:lang w:val="en-US"/>
              </w:rPr>
              <w:t xml:space="preserve"> </w:t>
            </w:r>
            <w:r w:rsidRPr="00B54F63">
              <w:rPr>
                <w:rFonts w:ascii="Arial" w:eastAsia="Arial" w:hAnsi="Arial" w:cs="Arial"/>
                <w:szCs w:val="24"/>
              </w:rPr>
              <w:t xml:space="preserve">Critically analyse and reflect on schools as learning organisations. </w:t>
            </w:r>
          </w:p>
          <w:p w14:paraId="54C95177" w14:textId="77777777" w:rsidR="007C61E0" w:rsidRPr="00B54F63" w:rsidRDefault="007C61E0"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B54F63">
              <w:rPr>
                <w:rFonts w:ascii="Arial" w:eastAsia="Arial" w:hAnsi="Arial" w:cs="Arial"/>
                <w:szCs w:val="24"/>
              </w:rPr>
              <w:t xml:space="preserve">Critically evaluate a learning culture that promotes continuous Improvement to support the curriculum. </w:t>
            </w:r>
          </w:p>
          <w:p w14:paraId="4A471B9F" w14:textId="77777777" w:rsidR="007C61E0" w:rsidRPr="00B54F63" w:rsidRDefault="007C61E0"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B54F63">
              <w:rPr>
                <w:rFonts w:ascii="Arial" w:eastAsia="Arial" w:hAnsi="Arial" w:cs="Arial"/>
                <w:szCs w:val="24"/>
              </w:rPr>
              <w:t>Apply theoretical models relating to collect and critically analyse data in relation to school improvement.</w:t>
            </w:r>
          </w:p>
          <w:p w14:paraId="24FB70FD" w14:textId="77777777" w:rsidR="007C61E0" w:rsidRPr="00B54F63" w:rsidRDefault="007C61E0"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B54F63">
              <w:rPr>
                <w:rFonts w:ascii="Arial" w:eastAsia="Arial" w:hAnsi="Arial" w:cs="Arial"/>
                <w:szCs w:val="24"/>
              </w:rPr>
              <w:t>Critically reflect on characteristics of collaborative and professional practice.</w:t>
            </w:r>
          </w:p>
          <w:p w14:paraId="5D2A65A9" w14:textId="77777777" w:rsidR="007C61E0" w:rsidRPr="00B54F63" w:rsidRDefault="007C61E0" w:rsidP="00F27B05">
            <w:pPr>
              <w:pStyle w:val="BodyText"/>
              <w:numPr>
                <w:ilvl w:val="0"/>
                <w:numId w:val="1"/>
              </w:numPr>
              <w:tabs>
                <w:tab w:val="left" w:pos="283"/>
                <w:tab w:val="left" w:pos="6236"/>
                <w:tab w:val="left" w:pos="7370"/>
                <w:tab w:val="left" w:pos="8220"/>
                <w:tab w:val="left" w:pos="8640"/>
                <w:tab w:val="left" w:pos="9360"/>
                <w:tab w:val="left" w:pos="10080"/>
              </w:tabs>
              <w:autoSpaceDE w:val="0"/>
              <w:autoSpaceDN w:val="0"/>
              <w:adjustRightInd w:val="0"/>
              <w:spacing w:before="120" w:after="120"/>
              <w:jc w:val="left"/>
              <w:rPr>
                <w:rFonts w:ascii="Arial" w:hAnsi="Arial" w:cs="Arial"/>
                <w:szCs w:val="24"/>
                <w:lang w:eastAsia="en-GB"/>
              </w:rPr>
            </w:pPr>
            <w:r w:rsidRPr="00B54F63">
              <w:rPr>
                <w:rFonts w:ascii="Arial" w:eastAsia="Arial" w:hAnsi="Arial" w:cs="Arial"/>
                <w:szCs w:val="24"/>
                <w:lang w:eastAsia="en-GB"/>
              </w:rPr>
              <w:t>Evaluate critically methods for raising standards and improving pedagogy that will enhance the quality of learning and teaching across an organisation.</w:t>
            </w:r>
          </w:p>
        </w:tc>
      </w:tr>
    </w:tbl>
    <w:p w14:paraId="15AF5A33" w14:textId="77777777" w:rsidR="007C61E0" w:rsidRPr="00B54F63" w:rsidRDefault="007C61E0">
      <w:pPr>
        <w:rPr>
          <w:rStyle w:val="eop"/>
          <w:rFonts w:asciiTheme="minorHAnsi" w:hAnsiTheme="minorHAnsi" w:cstheme="minorHAnsi"/>
          <w:color w:val="000000"/>
          <w:sz w:val="24"/>
          <w:szCs w:val="24"/>
          <w:shd w:val="clear" w:color="auto" w:fill="FFFFFF"/>
        </w:rPr>
      </w:pPr>
    </w:p>
    <w:p w14:paraId="382C50D2" w14:textId="77777777" w:rsidR="008602CF" w:rsidRPr="00B54F63" w:rsidRDefault="008602CF" w:rsidP="008602CF">
      <w:pPr>
        <w:spacing w:after="160" w:line="259" w:lineRule="auto"/>
        <w:ind w:left="720"/>
        <w:contextualSpacing/>
        <w:rPr>
          <w:rFonts w:ascii="Arial" w:eastAsia="Times New Roman" w:hAnsi="Arial" w:cs="Arial"/>
          <w:b/>
          <w:bCs/>
          <w:color w:val="000000"/>
          <w:sz w:val="24"/>
          <w:szCs w:val="24"/>
          <w:shd w:val="clear" w:color="auto" w:fill="FFFFFF"/>
          <w:lang w:eastAsia="en-GB"/>
        </w:rPr>
      </w:pPr>
      <w:r w:rsidRPr="00B54F63">
        <w:rPr>
          <w:rFonts w:ascii="Arial" w:eastAsia="Times New Roman" w:hAnsi="Arial" w:cs="Arial"/>
          <w:b/>
          <w:bCs/>
          <w:color w:val="000000"/>
          <w:sz w:val="24"/>
          <w:szCs w:val="24"/>
          <w:shd w:val="clear" w:color="auto" w:fill="FFFFFF"/>
          <w:lang w:eastAsia="en-GB"/>
        </w:rPr>
        <w:t>Recognition of Prior Experiential Learning (</w:t>
      </w:r>
      <w:proofErr w:type="spellStart"/>
      <w:r w:rsidRPr="00B54F63">
        <w:rPr>
          <w:rFonts w:ascii="Arial" w:eastAsia="Times New Roman" w:hAnsi="Arial" w:cs="Arial"/>
          <w:b/>
          <w:bCs/>
          <w:color w:val="000000"/>
          <w:sz w:val="24"/>
          <w:szCs w:val="24"/>
          <w:shd w:val="clear" w:color="auto" w:fill="FFFFFF"/>
          <w:lang w:eastAsia="en-GB"/>
        </w:rPr>
        <w:t>RPeL</w:t>
      </w:r>
      <w:proofErr w:type="spellEnd"/>
      <w:r w:rsidRPr="00B54F63">
        <w:rPr>
          <w:rFonts w:ascii="Arial" w:eastAsia="Times New Roman" w:hAnsi="Arial" w:cs="Arial"/>
          <w:b/>
          <w:bCs/>
          <w:color w:val="000000"/>
          <w:sz w:val="24"/>
          <w:szCs w:val="24"/>
          <w:shd w:val="clear" w:color="auto" w:fill="FFFFFF"/>
          <w:lang w:eastAsia="en-GB"/>
        </w:rPr>
        <w:t>)</w:t>
      </w:r>
    </w:p>
    <w:p w14:paraId="172568B9" w14:textId="7C532F41" w:rsidR="008602CF" w:rsidRPr="00B54F63" w:rsidRDefault="008602CF" w:rsidP="008602CF">
      <w:pPr>
        <w:spacing w:after="160" w:line="259" w:lineRule="auto"/>
        <w:ind w:left="720"/>
        <w:contextualSpacing/>
        <w:rPr>
          <w:rFonts w:ascii="Arial" w:eastAsia="Times New Roman" w:hAnsi="Arial" w:cs="Arial"/>
          <w:sz w:val="24"/>
          <w:szCs w:val="24"/>
          <w:lang w:eastAsia="en-GB"/>
        </w:rPr>
      </w:pPr>
      <w:r w:rsidRPr="00B54F63">
        <w:rPr>
          <w:rFonts w:ascii="Arial" w:eastAsia="Times New Roman" w:hAnsi="Arial" w:cs="Arial"/>
          <w:sz w:val="24"/>
          <w:szCs w:val="24"/>
          <w:lang w:eastAsia="en-GB"/>
        </w:rPr>
        <w:t xml:space="preserve">Applicants who wish to make an </w:t>
      </w:r>
      <w:proofErr w:type="spellStart"/>
      <w:r w:rsidRPr="00B54F63">
        <w:rPr>
          <w:rFonts w:ascii="Arial" w:eastAsia="Times New Roman" w:hAnsi="Arial" w:cs="Arial"/>
          <w:sz w:val="24"/>
          <w:szCs w:val="24"/>
          <w:lang w:eastAsia="en-GB"/>
        </w:rPr>
        <w:t>RP</w:t>
      </w:r>
      <w:r w:rsidR="00770748">
        <w:rPr>
          <w:rFonts w:ascii="Arial" w:eastAsia="Times New Roman" w:hAnsi="Arial" w:cs="Arial"/>
          <w:sz w:val="24"/>
          <w:szCs w:val="24"/>
          <w:lang w:eastAsia="en-GB"/>
        </w:rPr>
        <w:t>e</w:t>
      </w:r>
      <w:r w:rsidRPr="00B54F63">
        <w:rPr>
          <w:rFonts w:ascii="Arial" w:eastAsia="Times New Roman" w:hAnsi="Arial" w:cs="Arial"/>
          <w:sz w:val="24"/>
          <w:szCs w:val="24"/>
          <w:lang w:eastAsia="en-GB"/>
        </w:rPr>
        <w:t>L</w:t>
      </w:r>
      <w:proofErr w:type="spellEnd"/>
      <w:r w:rsidRPr="00B54F63">
        <w:rPr>
          <w:rFonts w:ascii="Arial" w:eastAsia="Times New Roman" w:hAnsi="Arial" w:cs="Arial"/>
          <w:sz w:val="24"/>
          <w:szCs w:val="24"/>
          <w:lang w:eastAsia="en-GB"/>
        </w:rPr>
        <w:t xml:space="preserve"> application are encouraged to contact the relevant programme Admissions Tutor for an informal discussion prior to submitting an application. </w:t>
      </w:r>
    </w:p>
    <w:p w14:paraId="112F5248" w14:textId="77777777" w:rsidR="008602CF" w:rsidRPr="00B54F63" w:rsidRDefault="008602CF" w:rsidP="008602CF">
      <w:pPr>
        <w:ind w:left="720"/>
        <w:contextualSpacing/>
        <w:rPr>
          <w:rFonts w:ascii="Arial" w:eastAsia="Times New Roman" w:hAnsi="Arial" w:cs="Arial"/>
          <w:color w:val="000000"/>
          <w:sz w:val="24"/>
          <w:szCs w:val="24"/>
          <w:shd w:val="clear" w:color="auto" w:fill="FFFFFF"/>
          <w:lang w:eastAsia="en-GB"/>
        </w:rPr>
      </w:pPr>
    </w:p>
    <w:p w14:paraId="5F745C29" w14:textId="77777777" w:rsidR="008602CF" w:rsidRPr="00B54F63" w:rsidRDefault="008602CF" w:rsidP="008602CF">
      <w:pPr>
        <w:spacing w:after="160" w:line="259" w:lineRule="auto"/>
        <w:ind w:left="720"/>
        <w:contextualSpacing/>
        <w:rPr>
          <w:rFonts w:ascii="Arial" w:eastAsia="Times New Roman" w:hAnsi="Arial" w:cs="Arial"/>
          <w:color w:val="000000"/>
          <w:sz w:val="24"/>
          <w:szCs w:val="24"/>
          <w:shd w:val="clear" w:color="auto" w:fill="FFFFFF"/>
          <w:lang w:eastAsia="en-GB"/>
        </w:rPr>
      </w:pPr>
      <w:r w:rsidRPr="00B54F63">
        <w:rPr>
          <w:rFonts w:ascii="Arial" w:eastAsia="Times New Roman" w:hAnsi="Arial" w:cs="Arial"/>
          <w:color w:val="000000"/>
          <w:sz w:val="24"/>
          <w:szCs w:val="24"/>
          <w:shd w:val="clear" w:color="auto" w:fill="FFFFFF"/>
          <w:lang w:eastAsia="en-GB"/>
        </w:rPr>
        <w:t xml:space="preserve">Applicants must complete a </w:t>
      </w:r>
      <w:r w:rsidRPr="00B54F63">
        <w:rPr>
          <w:rFonts w:ascii="Arial" w:eastAsia="Times New Roman" w:hAnsi="Arial" w:cs="Arial"/>
          <w:sz w:val="24"/>
          <w:szCs w:val="24"/>
          <w:lang w:eastAsia="en-GB"/>
        </w:rPr>
        <w:t>National MA Supplementary evidence (</w:t>
      </w:r>
      <w:proofErr w:type="spellStart"/>
      <w:r w:rsidRPr="00B54F63">
        <w:rPr>
          <w:rFonts w:ascii="Arial" w:eastAsia="Times New Roman" w:hAnsi="Arial" w:cs="Arial"/>
          <w:sz w:val="24"/>
          <w:szCs w:val="24"/>
          <w:lang w:eastAsia="en-GB"/>
        </w:rPr>
        <w:t>RPeL</w:t>
      </w:r>
      <w:proofErr w:type="spellEnd"/>
      <w:r w:rsidRPr="00B54F63">
        <w:rPr>
          <w:rFonts w:ascii="Arial" w:eastAsia="Times New Roman" w:hAnsi="Arial" w:cs="Arial"/>
          <w:sz w:val="24"/>
          <w:szCs w:val="24"/>
          <w:lang w:eastAsia="en-GB"/>
        </w:rPr>
        <w:t>)</w:t>
      </w:r>
      <w:r w:rsidRPr="00B54F63">
        <w:rPr>
          <w:rFonts w:ascii="Times New Roman" w:eastAsia="Times New Roman" w:hAnsi="Times New Roman" w:cs="Times New Roman"/>
          <w:sz w:val="24"/>
          <w:szCs w:val="24"/>
          <w:lang w:eastAsia="en-GB"/>
        </w:rPr>
        <w:t xml:space="preserve"> </w:t>
      </w:r>
      <w:r w:rsidRPr="00B54F63">
        <w:rPr>
          <w:rFonts w:ascii="Arial" w:eastAsia="Times New Roman" w:hAnsi="Arial" w:cs="Arial"/>
          <w:color w:val="000000"/>
          <w:sz w:val="24"/>
          <w:szCs w:val="24"/>
          <w:shd w:val="clear" w:color="auto" w:fill="FFFFFF"/>
          <w:lang w:eastAsia="en-GB"/>
        </w:rPr>
        <w:t>which includes a section mapping to the relevant Learning Outcomes (see below), requiring applicants to demonstrate how and when they have achieved these Learning Outcomes through their professional practice and development.  Applicants must also submit a supporting portfolio of evidence, detailing qualifications and/or credits achieved, CPD and/or experience (see example below)</w:t>
      </w:r>
    </w:p>
    <w:p w14:paraId="0E008017" w14:textId="77777777" w:rsidR="008602CF" w:rsidRPr="00B54F63" w:rsidRDefault="008602CF" w:rsidP="008602CF">
      <w:pPr>
        <w:spacing w:after="160" w:line="259" w:lineRule="auto"/>
        <w:rPr>
          <w:rFonts w:ascii="Arial" w:hAnsi="Arial" w:cs="Arial"/>
          <w:color w:val="000000"/>
          <w:sz w:val="24"/>
          <w:szCs w:val="24"/>
          <w:shd w:val="clear" w:color="auto" w:fill="FFFFFF"/>
          <w:lang w:val="en-MY"/>
        </w:rPr>
      </w:pPr>
    </w:p>
    <w:p w14:paraId="443EBB1C" w14:textId="77777777" w:rsidR="008602CF" w:rsidRPr="00B54F63" w:rsidRDefault="008602CF" w:rsidP="008602CF">
      <w:pPr>
        <w:spacing w:after="160" w:line="259" w:lineRule="auto"/>
        <w:rPr>
          <w:rFonts w:ascii="Arial" w:hAnsi="Arial" w:cs="Arial"/>
          <w:b/>
          <w:bCs/>
          <w:color w:val="000000"/>
          <w:sz w:val="24"/>
          <w:szCs w:val="24"/>
          <w:shd w:val="clear" w:color="auto" w:fill="FFFFFF"/>
          <w:lang w:val="en-MY"/>
        </w:rPr>
      </w:pPr>
      <w:r w:rsidRPr="00B54F63">
        <w:rPr>
          <w:rFonts w:ascii="Arial" w:hAnsi="Arial" w:cs="Arial"/>
          <w:b/>
          <w:bCs/>
          <w:color w:val="000000"/>
          <w:sz w:val="24"/>
          <w:szCs w:val="24"/>
          <w:shd w:val="clear" w:color="auto" w:fill="FFFFFF"/>
          <w:lang w:val="en-MY"/>
        </w:rPr>
        <w:t>EXAMPLE</w:t>
      </w:r>
    </w:p>
    <w:p w14:paraId="359D0953" w14:textId="77777777" w:rsidR="008602CF" w:rsidRPr="00B54F63" w:rsidRDefault="008602CF" w:rsidP="008602CF">
      <w:pPr>
        <w:spacing w:after="160" w:line="259" w:lineRule="auto"/>
        <w:rPr>
          <w:rFonts w:ascii="Arial" w:hAnsi="Arial" w:cs="Arial"/>
          <w:b/>
          <w:bCs/>
          <w:color w:val="000000"/>
          <w:sz w:val="24"/>
          <w:szCs w:val="24"/>
          <w:shd w:val="clear" w:color="auto" w:fill="FFFFFF"/>
          <w:lang w:val="en-MY"/>
        </w:rPr>
      </w:pPr>
      <w:r w:rsidRPr="00B54F63">
        <w:rPr>
          <w:rFonts w:ascii="Arial" w:hAnsi="Arial" w:cs="Arial"/>
          <w:b/>
          <w:bCs/>
          <w:color w:val="000000"/>
          <w:sz w:val="24"/>
          <w:szCs w:val="24"/>
          <w:shd w:val="clear" w:color="auto" w:fill="FFFFFF"/>
          <w:lang w:val="en-MY"/>
        </w:rPr>
        <w:t xml:space="preserve">A student chooses to RPL 40 credits at L7 PGCE and </w:t>
      </w:r>
      <w:proofErr w:type="spellStart"/>
      <w:r w:rsidRPr="00B54F63">
        <w:rPr>
          <w:rFonts w:ascii="Arial" w:hAnsi="Arial" w:cs="Arial"/>
          <w:b/>
          <w:bCs/>
          <w:color w:val="000000"/>
          <w:sz w:val="24"/>
          <w:szCs w:val="24"/>
          <w:shd w:val="clear" w:color="auto" w:fill="FFFFFF"/>
          <w:lang w:val="en-MY"/>
        </w:rPr>
        <w:t>RPeL</w:t>
      </w:r>
      <w:proofErr w:type="spellEnd"/>
      <w:r w:rsidRPr="00B54F63">
        <w:rPr>
          <w:rFonts w:ascii="Arial" w:hAnsi="Arial" w:cs="Arial"/>
          <w:b/>
          <w:bCs/>
          <w:color w:val="000000"/>
          <w:sz w:val="24"/>
          <w:szCs w:val="24"/>
          <w:shd w:val="clear" w:color="auto" w:fill="FFFFFF"/>
          <w:lang w:val="en-MY"/>
        </w:rPr>
        <w:t xml:space="preserve"> 20 credits based on the Modules Considered for RPL (Year 1) (aligned to the Learning Outcomes detailed on the PGCE transcript).</w:t>
      </w:r>
    </w:p>
    <w:p w14:paraId="702CDA58" w14:textId="352AC6E2" w:rsidR="008602CF" w:rsidRDefault="00030A9A" w:rsidP="008602CF">
      <w:pPr>
        <w:spacing w:after="160" w:line="259" w:lineRule="auto"/>
        <w:rPr>
          <w:rFonts w:ascii="Arial" w:hAnsi="Arial" w:cs="Arial"/>
          <w:b/>
          <w:bCs/>
          <w:color w:val="000000"/>
          <w:sz w:val="24"/>
          <w:szCs w:val="24"/>
          <w:shd w:val="clear" w:color="auto" w:fill="FFFFFF"/>
          <w:lang w:val="en-MY"/>
        </w:rPr>
      </w:pPr>
      <w:r w:rsidRPr="00030A9A">
        <w:rPr>
          <w:rFonts w:ascii="Arial" w:hAnsi="Arial" w:cs="Arial"/>
          <w:b/>
          <w:bCs/>
          <w:color w:val="000000"/>
          <w:sz w:val="24"/>
          <w:szCs w:val="24"/>
          <w:shd w:val="clear" w:color="auto" w:fill="FFFFFF"/>
          <w:lang w:val="en-MY"/>
        </w:rPr>
        <w:t>(</w:t>
      </w:r>
      <w:r w:rsidR="008602CF" w:rsidRPr="00030A9A">
        <w:rPr>
          <w:rFonts w:ascii="Arial" w:hAnsi="Arial" w:cs="Arial"/>
          <w:b/>
          <w:bCs/>
          <w:color w:val="000000"/>
          <w:sz w:val="24"/>
          <w:szCs w:val="24"/>
          <w:shd w:val="clear" w:color="auto" w:fill="FFFFFF"/>
          <w:lang w:val="en-MY"/>
        </w:rPr>
        <w:t>1000-1500 words suggested</w:t>
      </w:r>
      <w:r w:rsidRPr="00030A9A">
        <w:rPr>
          <w:rFonts w:ascii="Arial" w:hAnsi="Arial" w:cs="Arial"/>
          <w:b/>
          <w:bCs/>
          <w:color w:val="000000"/>
          <w:sz w:val="24"/>
          <w:szCs w:val="24"/>
          <w:shd w:val="clear" w:color="auto" w:fill="FFFFFF"/>
          <w:lang w:val="en-MY"/>
        </w:rPr>
        <w:t>)</w:t>
      </w:r>
    </w:p>
    <w:p w14:paraId="451C8B0B" w14:textId="77777777" w:rsidR="00030A9A" w:rsidRPr="00B54F63" w:rsidRDefault="00030A9A" w:rsidP="008602CF">
      <w:pPr>
        <w:spacing w:after="160" w:line="259" w:lineRule="auto"/>
        <w:rPr>
          <w:rFonts w:ascii="Arial" w:hAnsi="Arial" w:cs="Arial"/>
          <w:b/>
          <w:bCs/>
          <w:color w:val="000000"/>
          <w:sz w:val="24"/>
          <w:szCs w:val="24"/>
          <w:shd w:val="clear" w:color="auto" w:fill="FFFFFF"/>
          <w:lang w:val="en-MY"/>
        </w:rPr>
      </w:pPr>
    </w:p>
    <w:p w14:paraId="03C15164" w14:textId="77777777" w:rsidR="008602CF" w:rsidRPr="00B54F63" w:rsidRDefault="008602CF" w:rsidP="008602CF">
      <w:pPr>
        <w:spacing w:after="160" w:line="259" w:lineRule="auto"/>
        <w:rPr>
          <w:rFonts w:ascii="Arial" w:hAnsi="Arial" w:cs="Arial"/>
          <w:b/>
          <w:bCs/>
          <w:color w:val="000000"/>
          <w:sz w:val="24"/>
          <w:szCs w:val="24"/>
          <w:shd w:val="clear" w:color="auto" w:fill="FFFFFF"/>
          <w:lang w:val="en-MY"/>
        </w:rPr>
      </w:pPr>
      <w:r w:rsidRPr="00B54F63">
        <w:rPr>
          <w:rFonts w:ascii="Arial" w:hAnsi="Arial" w:cs="Arial"/>
          <w:b/>
          <w:bCs/>
          <w:color w:val="000000"/>
          <w:sz w:val="24"/>
          <w:szCs w:val="24"/>
          <w:shd w:val="clear" w:color="auto" w:fill="FFFFFF"/>
          <w:lang w:val="en-MY"/>
        </w:rPr>
        <w:t>Pedagogy and Practice </w:t>
      </w:r>
    </w:p>
    <w:tbl>
      <w:tblPr>
        <w:tblStyle w:val="TableGrid"/>
        <w:tblW w:w="0" w:type="auto"/>
        <w:tblLayout w:type="fixed"/>
        <w:tblLook w:val="04A0" w:firstRow="1" w:lastRow="0" w:firstColumn="1" w:lastColumn="0" w:noHBand="0" w:noVBand="1"/>
      </w:tblPr>
      <w:tblGrid>
        <w:gridCol w:w="3397"/>
        <w:gridCol w:w="5619"/>
      </w:tblGrid>
      <w:tr w:rsidR="008602CF" w:rsidRPr="00B54F63" w14:paraId="2B5F55C9" w14:textId="77777777" w:rsidTr="002A7690">
        <w:tc>
          <w:tcPr>
            <w:tcW w:w="9016" w:type="dxa"/>
            <w:gridSpan w:val="2"/>
          </w:tcPr>
          <w:p w14:paraId="2A5C20B4" w14:textId="77777777" w:rsidR="008602CF" w:rsidRPr="00B54F63" w:rsidRDefault="008602CF" w:rsidP="002A7690">
            <w:pPr>
              <w:rPr>
                <w:rFonts w:ascii="Times New Roman" w:hAnsi="Times New Roman" w:cs="Times New Roman"/>
              </w:rPr>
            </w:pPr>
            <w:r w:rsidRPr="00B54F63">
              <w:rPr>
                <w:rFonts w:ascii="Arial" w:eastAsia="Arial" w:hAnsi="Arial" w:cs="Arial"/>
                <w:b/>
                <w:bCs/>
              </w:rPr>
              <w:t>Module Intended Learning Outcomes</w:t>
            </w:r>
          </w:p>
        </w:tc>
      </w:tr>
      <w:tr w:rsidR="008602CF" w:rsidRPr="00B54F63" w14:paraId="50937EDA" w14:textId="77777777" w:rsidTr="002A7690">
        <w:tc>
          <w:tcPr>
            <w:tcW w:w="3397" w:type="dxa"/>
          </w:tcPr>
          <w:p w14:paraId="036AC2EF" w14:textId="77777777" w:rsidR="008602CF" w:rsidRPr="00B54F63" w:rsidRDefault="008602CF" w:rsidP="002A7690">
            <w:pPr>
              <w:rPr>
                <w:rFonts w:ascii="Arial" w:eastAsia="Arial" w:hAnsi="Arial" w:cs="Arial"/>
                <w:lang w:val="en-US"/>
              </w:rPr>
            </w:pPr>
            <w:r w:rsidRPr="00B54F63">
              <w:rPr>
                <w:rFonts w:ascii="Arial" w:eastAsia="Arial" w:hAnsi="Arial" w:cs="Arial"/>
                <w:lang w:val="en-US"/>
              </w:rPr>
              <w:t>By the end of the module the student should be able to:</w:t>
            </w:r>
          </w:p>
          <w:p w14:paraId="31C5062B" w14:textId="77777777" w:rsidR="008602CF" w:rsidRPr="00B54F63" w:rsidRDefault="008602CF" w:rsidP="002A7690">
            <w:pPr>
              <w:tabs>
                <w:tab w:val="left" w:pos="283"/>
                <w:tab w:val="left" w:pos="6236"/>
                <w:tab w:val="left" w:pos="7370"/>
                <w:tab w:val="left" w:pos="8220"/>
                <w:tab w:val="left" w:pos="8640"/>
                <w:tab w:val="left" w:pos="9360"/>
                <w:tab w:val="left" w:pos="10080"/>
              </w:tabs>
              <w:autoSpaceDE w:val="0"/>
              <w:autoSpaceDN w:val="0"/>
              <w:adjustRightInd w:val="0"/>
              <w:spacing w:before="120" w:after="120"/>
              <w:ind w:left="720"/>
              <w:rPr>
                <w:rFonts w:ascii="Arial" w:eastAsia="Arial" w:hAnsi="Arial" w:cs="Arial"/>
              </w:rPr>
            </w:pPr>
          </w:p>
        </w:tc>
        <w:tc>
          <w:tcPr>
            <w:tcW w:w="5619" w:type="dxa"/>
          </w:tcPr>
          <w:p w14:paraId="6E8A7410" w14:textId="77777777" w:rsidR="008602CF" w:rsidRPr="00B54F63" w:rsidRDefault="008602CF" w:rsidP="002A7690">
            <w:pPr>
              <w:rPr>
                <w:rFonts w:ascii="Arial" w:hAnsi="Arial" w:cs="Arial"/>
              </w:rPr>
            </w:pPr>
            <w:r w:rsidRPr="00B54F63">
              <w:rPr>
                <w:rFonts w:ascii="Arial" w:hAnsi="Arial" w:cs="Arial"/>
              </w:rPr>
              <w:t>Response and Evidence*</w:t>
            </w:r>
          </w:p>
        </w:tc>
      </w:tr>
      <w:tr w:rsidR="008602CF" w:rsidRPr="00B54F63" w14:paraId="12CADE64" w14:textId="77777777" w:rsidTr="002A7690">
        <w:tc>
          <w:tcPr>
            <w:tcW w:w="3397" w:type="dxa"/>
          </w:tcPr>
          <w:p w14:paraId="4576408B" w14:textId="77777777" w:rsidR="008602CF" w:rsidRPr="00B54F63" w:rsidRDefault="008602CF" w:rsidP="002A7690">
            <w:pPr>
              <w:tabs>
                <w:tab w:val="left" w:pos="22"/>
                <w:tab w:val="left" w:pos="6236"/>
                <w:tab w:val="left" w:pos="7370"/>
                <w:tab w:val="left" w:pos="8220"/>
                <w:tab w:val="left" w:pos="8640"/>
                <w:tab w:val="left" w:pos="9360"/>
                <w:tab w:val="left" w:pos="10080"/>
              </w:tabs>
              <w:autoSpaceDE w:val="0"/>
              <w:autoSpaceDN w:val="0"/>
              <w:adjustRightInd w:val="0"/>
              <w:spacing w:before="120" w:after="120"/>
              <w:ind w:left="22"/>
              <w:rPr>
                <w:rFonts w:ascii="Arial" w:eastAsia="Times New Roman" w:hAnsi="Arial" w:cs="Arial"/>
              </w:rPr>
            </w:pPr>
            <w:r w:rsidRPr="00B54F63">
              <w:rPr>
                <w:rFonts w:ascii="Arial" w:eastAsia="Arial" w:hAnsi="Arial" w:cs="Arial"/>
              </w:rPr>
              <w:t>1. Critically demonstrate an understanding of the importance of supporting and enhancing the achievement of all learners in their care.</w:t>
            </w:r>
          </w:p>
          <w:p w14:paraId="6496FC0C" w14:textId="77777777" w:rsidR="008602CF" w:rsidRPr="00B54F63" w:rsidRDefault="008602CF" w:rsidP="002A7690">
            <w:pPr>
              <w:tabs>
                <w:tab w:val="left" w:pos="283"/>
                <w:tab w:val="left" w:pos="6236"/>
                <w:tab w:val="left" w:pos="7370"/>
                <w:tab w:val="left" w:pos="8220"/>
                <w:tab w:val="left" w:pos="8640"/>
                <w:tab w:val="left" w:pos="9360"/>
                <w:tab w:val="left" w:pos="10080"/>
              </w:tabs>
              <w:autoSpaceDE w:val="0"/>
              <w:autoSpaceDN w:val="0"/>
              <w:adjustRightInd w:val="0"/>
              <w:spacing w:before="120" w:after="120"/>
              <w:ind w:left="720"/>
              <w:rPr>
                <w:rFonts w:ascii="Arial" w:eastAsia="Arial" w:hAnsi="Arial" w:cs="Arial"/>
              </w:rPr>
            </w:pPr>
          </w:p>
        </w:tc>
        <w:tc>
          <w:tcPr>
            <w:tcW w:w="5619" w:type="dxa"/>
          </w:tcPr>
          <w:p w14:paraId="0F503340" w14:textId="77777777" w:rsidR="008602CF" w:rsidRPr="00B54F63" w:rsidRDefault="008602CF" w:rsidP="002A7690">
            <w:pPr>
              <w:rPr>
                <w:rFonts w:ascii="Times New Roman" w:hAnsi="Times New Roman" w:cs="Times New Roman"/>
              </w:rPr>
            </w:pPr>
          </w:p>
        </w:tc>
      </w:tr>
      <w:tr w:rsidR="008602CF" w:rsidRPr="00B54F63" w14:paraId="69AB9680" w14:textId="77777777" w:rsidTr="002A7690">
        <w:tc>
          <w:tcPr>
            <w:tcW w:w="3397" w:type="dxa"/>
          </w:tcPr>
          <w:p w14:paraId="0BC26864" w14:textId="77777777" w:rsidR="008602CF" w:rsidRPr="00B54F63" w:rsidRDefault="008602CF" w:rsidP="002A7690">
            <w:pPr>
              <w:rPr>
                <w:rFonts w:ascii="Times New Roman" w:hAnsi="Times New Roman" w:cs="Times New Roman"/>
              </w:rPr>
            </w:pPr>
            <w:r w:rsidRPr="00B54F63">
              <w:rPr>
                <w:rFonts w:ascii="Arial" w:eastAsia="Arial" w:hAnsi="Arial" w:cs="Arial"/>
              </w:rPr>
              <w:t xml:space="preserve">2. Critically evaluate the effectiveness of a range of learning and teaching strategies by drawing on classroom-based evidence and research </w:t>
            </w:r>
            <w:r w:rsidRPr="00B54F63">
              <w:rPr>
                <w:rFonts w:ascii="Times New Roman" w:eastAsia="Arial" w:hAnsi="Times New Roman" w:cs="Times New Roman"/>
              </w:rPr>
              <w:t>evidence.</w:t>
            </w:r>
          </w:p>
        </w:tc>
        <w:tc>
          <w:tcPr>
            <w:tcW w:w="5619" w:type="dxa"/>
          </w:tcPr>
          <w:p w14:paraId="3C2B716F" w14:textId="77777777" w:rsidR="008602CF" w:rsidRPr="00B54F63" w:rsidRDefault="008602CF" w:rsidP="002A7690">
            <w:pPr>
              <w:rPr>
                <w:rFonts w:ascii="Times New Roman" w:hAnsi="Times New Roman" w:cs="Times New Roman"/>
              </w:rPr>
            </w:pPr>
          </w:p>
        </w:tc>
      </w:tr>
      <w:tr w:rsidR="008602CF" w:rsidRPr="00B54F63" w14:paraId="2FA7CF8A" w14:textId="77777777" w:rsidTr="002A7690">
        <w:tc>
          <w:tcPr>
            <w:tcW w:w="3397" w:type="dxa"/>
          </w:tcPr>
          <w:p w14:paraId="76B98AE8" w14:textId="77777777" w:rsidR="008602CF" w:rsidRPr="00B54F63" w:rsidRDefault="008602CF" w:rsidP="002A7690">
            <w:pPr>
              <w:tabs>
                <w:tab w:val="left" w:pos="360"/>
                <w:tab w:val="left" w:pos="6236"/>
                <w:tab w:val="left" w:pos="7370"/>
                <w:tab w:val="left" w:pos="8220"/>
                <w:tab w:val="left" w:pos="8640"/>
                <w:tab w:val="left" w:pos="9360"/>
                <w:tab w:val="left" w:pos="10080"/>
              </w:tabs>
              <w:autoSpaceDE w:val="0"/>
              <w:autoSpaceDN w:val="0"/>
              <w:adjustRightInd w:val="0"/>
              <w:spacing w:before="120" w:after="120"/>
              <w:ind w:left="22"/>
              <w:rPr>
                <w:rFonts w:ascii="Arial" w:eastAsia="Times New Roman" w:hAnsi="Arial" w:cs="Arial"/>
                <w:lang w:eastAsia="en-GB"/>
              </w:rPr>
            </w:pPr>
            <w:r w:rsidRPr="00B54F63">
              <w:rPr>
                <w:rFonts w:ascii="Arial" w:eastAsia="Arial" w:hAnsi="Arial" w:cs="Arial"/>
              </w:rPr>
              <w:t>3. Critically select and apply the most appropriate learning and teaching strategies in order to enhance the attainment of a group of learners.</w:t>
            </w:r>
          </w:p>
          <w:p w14:paraId="4712E163" w14:textId="77777777" w:rsidR="008602CF" w:rsidRPr="00B54F63" w:rsidRDefault="008602CF" w:rsidP="002A7690">
            <w:pPr>
              <w:rPr>
                <w:rFonts w:ascii="Times New Roman" w:hAnsi="Times New Roman" w:cs="Times New Roman"/>
              </w:rPr>
            </w:pPr>
          </w:p>
        </w:tc>
        <w:tc>
          <w:tcPr>
            <w:tcW w:w="5619" w:type="dxa"/>
          </w:tcPr>
          <w:p w14:paraId="3A5D7D97" w14:textId="77777777" w:rsidR="008602CF" w:rsidRPr="00B54F63" w:rsidRDefault="008602CF" w:rsidP="002A7690">
            <w:pPr>
              <w:rPr>
                <w:rFonts w:ascii="Times New Roman" w:hAnsi="Times New Roman" w:cs="Times New Roman"/>
              </w:rPr>
            </w:pPr>
          </w:p>
        </w:tc>
      </w:tr>
      <w:tr w:rsidR="008602CF" w:rsidRPr="00B54F63" w14:paraId="7ADD7787" w14:textId="77777777" w:rsidTr="002A7690">
        <w:tc>
          <w:tcPr>
            <w:tcW w:w="3397" w:type="dxa"/>
          </w:tcPr>
          <w:p w14:paraId="53D1B820" w14:textId="77777777" w:rsidR="008602CF" w:rsidRPr="00B54F63" w:rsidRDefault="008602CF" w:rsidP="002A7690">
            <w:pPr>
              <w:rPr>
                <w:rFonts w:ascii="Times New Roman" w:hAnsi="Times New Roman" w:cs="Times New Roman"/>
              </w:rPr>
            </w:pPr>
            <w:r w:rsidRPr="00B54F63">
              <w:rPr>
                <w:rFonts w:ascii="Arial" w:eastAsia="Arial" w:hAnsi="Arial" w:cs="Arial"/>
              </w:rPr>
              <w:t>4. Engage with critical dialogues about pedagogy and practice and evidence and share their professional practice.</w:t>
            </w:r>
          </w:p>
        </w:tc>
        <w:tc>
          <w:tcPr>
            <w:tcW w:w="5619" w:type="dxa"/>
          </w:tcPr>
          <w:p w14:paraId="2F91790B" w14:textId="77777777" w:rsidR="008602CF" w:rsidRPr="00B54F63" w:rsidRDefault="008602CF" w:rsidP="002A7690">
            <w:pPr>
              <w:rPr>
                <w:rFonts w:ascii="Times New Roman" w:hAnsi="Times New Roman" w:cs="Times New Roman"/>
              </w:rPr>
            </w:pPr>
          </w:p>
        </w:tc>
      </w:tr>
    </w:tbl>
    <w:p w14:paraId="1D3F82C3" w14:textId="77777777" w:rsidR="008602CF" w:rsidRPr="00B54F63" w:rsidRDefault="008602CF" w:rsidP="008602CF">
      <w:pPr>
        <w:spacing w:after="160" w:line="259" w:lineRule="auto"/>
        <w:rPr>
          <w:rFonts w:ascii="Times New Roman" w:hAnsi="Times New Roman" w:cs="Times New Roman"/>
          <w:sz w:val="24"/>
          <w:szCs w:val="24"/>
          <w:lang w:val="en-MY"/>
        </w:rPr>
      </w:pPr>
    </w:p>
    <w:p w14:paraId="28882B1D" w14:textId="77777777" w:rsidR="008602CF" w:rsidRPr="00B54F63" w:rsidRDefault="008602CF" w:rsidP="008602CF">
      <w:pPr>
        <w:spacing w:after="160" w:line="259" w:lineRule="auto"/>
        <w:rPr>
          <w:rFonts w:ascii="Arial" w:hAnsi="Arial" w:cs="Arial"/>
          <w:b/>
          <w:bCs/>
          <w:sz w:val="24"/>
          <w:szCs w:val="24"/>
          <w:lang w:val="en-MY"/>
        </w:rPr>
      </w:pPr>
      <w:r w:rsidRPr="00B54F63">
        <w:rPr>
          <w:rFonts w:ascii="Arial" w:hAnsi="Arial" w:cs="Arial"/>
          <w:b/>
          <w:bCs/>
          <w:sz w:val="24"/>
          <w:szCs w:val="24"/>
          <w:lang w:val="en-MY"/>
        </w:rPr>
        <w:t>*Response and Evidence</w:t>
      </w:r>
    </w:p>
    <w:p w14:paraId="0AEABAD3"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Types of evidence might include:</w:t>
      </w:r>
    </w:p>
    <w:p w14:paraId="6A0DE879"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1.Current / previous roles</w:t>
      </w:r>
    </w:p>
    <w:p w14:paraId="329C5029"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2. Responsibilities</w:t>
      </w:r>
    </w:p>
    <w:p w14:paraId="31BC0572"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3. Record of Professional Learning</w:t>
      </w:r>
    </w:p>
    <w:p w14:paraId="1529A402"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4. Evidence from Performance Management</w:t>
      </w:r>
    </w:p>
    <w:p w14:paraId="7985A00A"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5. Evidence from Enquiry Projects</w:t>
      </w:r>
    </w:p>
    <w:p w14:paraId="16598C22" w14:textId="77777777" w:rsidR="008602CF" w:rsidRPr="00B54F63" w:rsidRDefault="008602CF" w:rsidP="008602CF">
      <w:pPr>
        <w:spacing w:after="160" w:line="259" w:lineRule="auto"/>
        <w:rPr>
          <w:rFonts w:ascii="Arial" w:hAnsi="Arial" w:cs="Arial"/>
          <w:sz w:val="24"/>
          <w:szCs w:val="24"/>
          <w:lang w:val="en-MY"/>
        </w:rPr>
      </w:pPr>
      <w:r w:rsidRPr="00B54F63">
        <w:rPr>
          <w:rFonts w:ascii="Arial" w:hAnsi="Arial" w:cs="Arial"/>
          <w:sz w:val="24"/>
          <w:szCs w:val="24"/>
          <w:lang w:val="en-MY"/>
        </w:rPr>
        <w:t>6. Links to the 5 Professional Standards for Teaching and School Leadership</w:t>
      </w:r>
    </w:p>
    <w:p w14:paraId="0461A86E" w14:textId="77777777" w:rsidR="008602CF" w:rsidRPr="00B54F63" w:rsidRDefault="00901549" w:rsidP="008602CF">
      <w:pPr>
        <w:spacing w:after="160" w:line="259" w:lineRule="auto"/>
        <w:rPr>
          <w:rFonts w:ascii="Arial" w:hAnsi="Arial" w:cs="Arial"/>
          <w:sz w:val="24"/>
          <w:szCs w:val="24"/>
          <w:lang w:val="en-MY"/>
        </w:rPr>
      </w:pPr>
      <w:hyperlink r:id="rId10" w:history="1">
        <w:r w:rsidR="008602CF" w:rsidRPr="00B54F63">
          <w:rPr>
            <w:rFonts w:ascii="Arial" w:hAnsi="Arial" w:cs="Arial"/>
            <w:color w:val="0563C1" w:themeColor="hyperlink"/>
            <w:sz w:val="24"/>
            <w:szCs w:val="24"/>
            <w:u w:val="single"/>
            <w:lang w:val="en-MY"/>
          </w:rPr>
          <w:t>https://hwb.gov.wales/api/storage/19bc948b-8a3f-41e0-944a-7bf2cadf7d18/professional-standards-for-teaching-and-leadership-interactive-pdf-for-pc.pdf</w:t>
        </w:r>
      </w:hyperlink>
    </w:p>
    <w:p w14:paraId="318740A7" w14:textId="77777777" w:rsidR="008602CF" w:rsidRPr="00B54F63" w:rsidRDefault="008602CF" w:rsidP="008602CF">
      <w:pPr>
        <w:spacing w:after="160" w:line="259" w:lineRule="auto"/>
        <w:rPr>
          <w:rFonts w:ascii="Arial" w:hAnsi="Arial" w:cs="Arial"/>
          <w:sz w:val="24"/>
          <w:szCs w:val="24"/>
          <w:lang w:val="en-MY"/>
        </w:rPr>
      </w:pPr>
    </w:p>
    <w:p w14:paraId="4518DD60" w14:textId="77777777" w:rsidR="007C61E0" w:rsidRPr="00B54F63" w:rsidRDefault="007C61E0">
      <w:pPr>
        <w:rPr>
          <w:sz w:val="24"/>
          <w:szCs w:val="24"/>
        </w:rPr>
      </w:pPr>
    </w:p>
    <w:sectPr w:rsidR="007C61E0" w:rsidRPr="00B54F63">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E60D5" w16cex:dateUtc="2021-05-10T13:09:24.197Z"/>
  <w16cex:commentExtensible w16cex:durableId="43D98073" w16cex:dateUtc="2021-05-24T15:50:35.87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BCDD4" w14:textId="77777777" w:rsidR="00901549" w:rsidRDefault="00901549" w:rsidP="00901549">
      <w:r>
        <w:separator/>
      </w:r>
    </w:p>
  </w:endnote>
  <w:endnote w:type="continuationSeparator" w:id="0">
    <w:p w14:paraId="4A1D3D1C" w14:textId="77777777" w:rsidR="00901549" w:rsidRDefault="00901549" w:rsidP="0090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eifryn">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4E39F" w14:textId="77777777" w:rsidR="00901549" w:rsidRDefault="00901549" w:rsidP="00901549">
      <w:r>
        <w:separator/>
      </w:r>
    </w:p>
  </w:footnote>
  <w:footnote w:type="continuationSeparator" w:id="0">
    <w:p w14:paraId="75051A76" w14:textId="77777777" w:rsidR="00901549" w:rsidRDefault="00901549" w:rsidP="00901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F66"/>
    <w:multiLevelType w:val="hybridMultilevel"/>
    <w:tmpl w:val="CD26E1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976D50"/>
    <w:multiLevelType w:val="hybridMultilevel"/>
    <w:tmpl w:val="F4C6E2B4"/>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B307C76"/>
    <w:multiLevelType w:val="hybridMultilevel"/>
    <w:tmpl w:val="C114C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6761A4"/>
    <w:multiLevelType w:val="hybridMultilevel"/>
    <w:tmpl w:val="12C8E50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26"/>
    <w:rsid w:val="00022312"/>
    <w:rsid w:val="00030A9A"/>
    <w:rsid w:val="00077E00"/>
    <w:rsid w:val="00091F80"/>
    <w:rsid w:val="00097EBB"/>
    <w:rsid w:val="000C22DC"/>
    <w:rsid w:val="000D041A"/>
    <w:rsid w:val="000E0713"/>
    <w:rsid w:val="000F6F8D"/>
    <w:rsid w:val="00113B05"/>
    <w:rsid w:val="0013093D"/>
    <w:rsid w:val="001326AC"/>
    <w:rsid w:val="00193CAE"/>
    <w:rsid w:val="0019508A"/>
    <w:rsid w:val="001A02A8"/>
    <w:rsid w:val="00204501"/>
    <w:rsid w:val="0026079C"/>
    <w:rsid w:val="002F16CA"/>
    <w:rsid w:val="0033152A"/>
    <w:rsid w:val="003E6E26"/>
    <w:rsid w:val="004170AD"/>
    <w:rsid w:val="00456D02"/>
    <w:rsid w:val="00492604"/>
    <w:rsid w:val="005044C1"/>
    <w:rsid w:val="00527D7D"/>
    <w:rsid w:val="005630B4"/>
    <w:rsid w:val="00615FFE"/>
    <w:rsid w:val="00617D55"/>
    <w:rsid w:val="0063597A"/>
    <w:rsid w:val="006617D9"/>
    <w:rsid w:val="00672925"/>
    <w:rsid w:val="00693E0D"/>
    <w:rsid w:val="007475BE"/>
    <w:rsid w:val="00764120"/>
    <w:rsid w:val="00770748"/>
    <w:rsid w:val="007A033D"/>
    <w:rsid w:val="007B21B3"/>
    <w:rsid w:val="007C3836"/>
    <w:rsid w:val="007C61E0"/>
    <w:rsid w:val="007E581B"/>
    <w:rsid w:val="007F1B0A"/>
    <w:rsid w:val="00802FF6"/>
    <w:rsid w:val="00813A46"/>
    <w:rsid w:val="008602CF"/>
    <w:rsid w:val="008609F8"/>
    <w:rsid w:val="008674A2"/>
    <w:rsid w:val="00876F54"/>
    <w:rsid w:val="008A729C"/>
    <w:rsid w:val="008B6E2B"/>
    <w:rsid w:val="00901549"/>
    <w:rsid w:val="00927A0C"/>
    <w:rsid w:val="0095102D"/>
    <w:rsid w:val="00971165"/>
    <w:rsid w:val="009733A7"/>
    <w:rsid w:val="009C0F80"/>
    <w:rsid w:val="009D63B9"/>
    <w:rsid w:val="00A71EB9"/>
    <w:rsid w:val="00B54F63"/>
    <w:rsid w:val="00BB4D63"/>
    <w:rsid w:val="00C45852"/>
    <w:rsid w:val="00C6295D"/>
    <w:rsid w:val="00CD3188"/>
    <w:rsid w:val="00D03521"/>
    <w:rsid w:val="00D151BD"/>
    <w:rsid w:val="00D36797"/>
    <w:rsid w:val="00D63844"/>
    <w:rsid w:val="00D80C94"/>
    <w:rsid w:val="00DF5D7D"/>
    <w:rsid w:val="00E8397D"/>
    <w:rsid w:val="00EB131A"/>
    <w:rsid w:val="00F555F1"/>
    <w:rsid w:val="00F7177D"/>
    <w:rsid w:val="00FB3993"/>
    <w:rsid w:val="00FD772E"/>
    <w:rsid w:val="427B9A75"/>
    <w:rsid w:val="6D036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9ADF3"/>
  <w15:chartTrackingRefBased/>
  <w15:docId w15:val="{F27DE0A4-49CA-40C5-B300-07336A91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E2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22312"/>
  </w:style>
  <w:style w:type="character" w:customStyle="1" w:styleId="eop">
    <w:name w:val="eop"/>
    <w:basedOn w:val="DefaultParagraphFont"/>
    <w:rsid w:val="00022312"/>
  </w:style>
  <w:style w:type="paragraph" w:customStyle="1" w:styleId="paragraph">
    <w:name w:val="paragraph"/>
    <w:basedOn w:val="Normal"/>
    <w:rsid w:val="00022312"/>
    <w:pPr>
      <w:spacing w:before="100" w:beforeAutospacing="1" w:after="100" w:afterAutospacing="1"/>
    </w:pPr>
    <w:rPr>
      <w:rFonts w:ascii="Times New Roman" w:eastAsia="Times New Roman" w:hAnsi="Times New Roman" w:cs="Times New Roman"/>
      <w:sz w:val="24"/>
      <w:szCs w:val="24"/>
      <w:lang w:eastAsia="en-GB"/>
    </w:rPr>
  </w:style>
  <w:style w:type="paragraph" w:styleId="BodyText">
    <w:name w:val="Body Text"/>
    <w:basedOn w:val="Normal"/>
    <w:link w:val="BodyTextChar"/>
    <w:semiHidden/>
    <w:unhideWhenUsed/>
    <w:rsid w:val="007C61E0"/>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C61E0"/>
    <w:rPr>
      <w:rFonts w:ascii="Times New Roman" w:eastAsia="Times New Roman" w:hAnsi="Times New Roman" w:cs="Times New Roman"/>
      <w:sz w:val="24"/>
      <w:szCs w:val="20"/>
    </w:rPr>
  </w:style>
  <w:style w:type="paragraph" w:customStyle="1" w:styleId="Style1">
    <w:name w:val="Style1"/>
    <w:basedOn w:val="Normal"/>
    <w:uiPriority w:val="99"/>
    <w:rsid w:val="007C61E0"/>
    <w:rPr>
      <w:rFonts w:ascii="Teifryn" w:eastAsia="Times New Roman" w:hAnsi="Teifryn" w:cs="Times New Roman"/>
      <w:sz w:val="24"/>
      <w:szCs w:val="20"/>
      <w:lang w:val="en-US"/>
    </w:rPr>
  </w:style>
  <w:style w:type="paragraph" w:styleId="ListParagraph">
    <w:name w:val="List Paragraph"/>
    <w:basedOn w:val="Normal"/>
    <w:uiPriority w:val="99"/>
    <w:qFormat/>
    <w:rsid w:val="007C61E0"/>
    <w:pPr>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6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F8D"/>
    <w:rPr>
      <w:rFonts w:ascii="Segoe UI" w:hAnsi="Segoe UI" w:cs="Segoe UI"/>
      <w:sz w:val="18"/>
      <w:szCs w:val="18"/>
    </w:rPr>
  </w:style>
  <w:style w:type="character" w:styleId="CommentReference">
    <w:name w:val="annotation reference"/>
    <w:basedOn w:val="DefaultParagraphFont"/>
    <w:unhideWhenUsed/>
    <w:rsid w:val="00113B05"/>
    <w:rPr>
      <w:sz w:val="16"/>
      <w:szCs w:val="16"/>
    </w:rPr>
  </w:style>
  <w:style w:type="paragraph" w:styleId="CommentText">
    <w:name w:val="annotation text"/>
    <w:basedOn w:val="Normal"/>
    <w:link w:val="CommentTextChar"/>
    <w:unhideWhenUsed/>
    <w:rsid w:val="00113B05"/>
    <w:rPr>
      <w:sz w:val="20"/>
      <w:szCs w:val="20"/>
    </w:rPr>
  </w:style>
  <w:style w:type="character" w:customStyle="1" w:styleId="CommentTextChar">
    <w:name w:val="Comment Text Char"/>
    <w:basedOn w:val="DefaultParagraphFont"/>
    <w:link w:val="CommentText"/>
    <w:rsid w:val="00113B0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3B05"/>
    <w:rPr>
      <w:b/>
      <w:bCs/>
    </w:rPr>
  </w:style>
  <w:style w:type="character" w:customStyle="1" w:styleId="CommentSubjectChar">
    <w:name w:val="Comment Subject Char"/>
    <w:basedOn w:val="CommentTextChar"/>
    <w:link w:val="CommentSubject"/>
    <w:uiPriority w:val="99"/>
    <w:semiHidden/>
    <w:rsid w:val="00113B05"/>
    <w:rPr>
      <w:rFonts w:ascii="Calibri" w:hAnsi="Calibri" w:cs="Calibri"/>
      <w:b/>
      <w:bCs/>
      <w:sz w:val="20"/>
      <w:szCs w:val="20"/>
    </w:rPr>
  </w:style>
  <w:style w:type="paragraph" w:customStyle="1" w:styleId="HBHeading5">
    <w:name w:val="HB Heading 5"/>
    <w:basedOn w:val="Normal"/>
    <w:rsid w:val="00617D55"/>
    <w:pPr>
      <w:tabs>
        <w:tab w:val="left" w:pos="850"/>
        <w:tab w:val="left" w:pos="1417"/>
        <w:tab w:val="left" w:pos="1710"/>
        <w:tab w:val="left" w:pos="1890"/>
        <w:tab w:val="left" w:pos="2160"/>
        <w:tab w:val="left" w:pos="2591"/>
        <w:tab w:val="left" w:pos="2880"/>
      </w:tabs>
      <w:spacing w:before="113" w:after="56"/>
      <w:ind w:left="850" w:hanging="851"/>
    </w:pPr>
    <w:rPr>
      <w:rFonts w:ascii="Arial" w:eastAsia="Times New Roman" w:hAnsi="Arial" w:cs="Times New Roman"/>
      <w:b/>
      <w:sz w:val="24"/>
      <w:szCs w:val="20"/>
      <w:lang w:eastAsia="en-GB"/>
    </w:rPr>
  </w:style>
  <w:style w:type="character" w:styleId="Hyperlink">
    <w:name w:val="Hyperlink"/>
    <w:basedOn w:val="DefaultParagraphFont"/>
    <w:uiPriority w:val="99"/>
    <w:unhideWhenUsed/>
    <w:rsid w:val="00193CAE"/>
    <w:rPr>
      <w:color w:val="0563C1" w:themeColor="hyperlink"/>
      <w:u w:val="single"/>
    </w:rPr>
  </w:style>
  <w:style w:type="character" w:customStyle="1" w:styleId="UnresolvedMention">
    <w:name w:val="Unresolved Mention"/>
    <w:basedOn w:val="DefaultParagraphFont"/>
    <w:uiPriority w:val="99"/>
    <w:semiHidden/>
    <w:unhideWhenUsed/>
    <w:rsid w:val="00193CAE"/>
    <w:rPr>
      <w:color w:val="605E5C"/>
      <w:shd w:val="clear" w:color="auto" w:fill="E1DFDD"/>
    </w:rPr>
  </w:style>
  <w:style w:type="table" w:styleId="TableGrid">
    <w:name w:val="Table Grid"/>
    <w:basedOn w:val="TableNormal"/>
    <w:uiPriority w:val="39"/>
    <w:rsid w:val="008602CF"/>
    <w:pPr>
      <w:spacing w:after="0" w:line="240" w:lineRule="auto"/>
    </w:pPr>
    <w:rPr>
      <w:rFonts w:ascii="Times New Roman" w:hAnsi="Times New Roman" w:cs="Times New Roman"/>
      <w:sz w:val="24"/>
      <w:szCs w:val="24"/>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21B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2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52456">
      <w:bodyDiv w:val="1"/>
      <w:marLeft w:val="0"/>
      <w:marRight w:val="0"/>
      <w:marTop w:val="0"/>
      <w:marBottom w:val="0"/>
      <w:divBdr>
        <w:top w:val="none" w:sz="0" w:space="0" w:color="auto"/>
        <w:left w:val="none" w:sz="0" w:space="0" w:color="auto"/>
        <w:bottom w:val="none" w:sz="0" w:space="0" w:color="auto"/>
        <w:right w:val="none" w:sz="0" w:space="0" w:color="auto"/>
      </w:divBdr>
    </w:div>
    <w:div w:id="299118675">
      <w:bodyDiv w:val="1"/>
      <w:marLeft w:val="0"/>
      <w:marRight w:val="0"/>
      <w:marTop w:val="0"/>
      <w:marBottom w:val="0"/>
      <w:divBdr>
        <w:top w:val="none" w:sz="0" w:space="0" w:color="auto"/>
        <w:left w:val="none" w:sz="0" w:space="0" w:color="auto"/>
        <w:bottom w:val="none" w:sz="0" w:space="0" w:color="auto"/>
        <w:right w:val="none" w:sz="0" w:space="0" w:color="auto"/>
      </w:divBdr>
    </w:div>
    <w:div w:id="343437658">
      <w:bodyDiv w:val="1"/>
      <w:marLeft w:val="0"/>
      <w:marRight w:val="0"/>
      <w:marTop w:val="0"/>
      <w:marBottom w:val="0"/>
      <w:divBdr>
        <w:top w:val="none" w:sz="0" w:space="0" w:color="auto"/>
        <w:left w:val="none" w:sz="0" w:space="0" w:color="auto"/>
        <w:bottom w:val="none" w:sz="0" w:space="0" w:color="auto"/>
        <w:right w:val="none" w:sz="0" w:space="0" w:color="auto"/>
      </w:divBdr>
      <w:divsChild>
        <w:div w:id="715009001">
          <w:marLeft w:val="0"/>
          <w:marRight w:val="0"/>
          <w:marTop w:val="0"/>
          <w:marBottom w:val="0"/>
          <w:divBdr>
            <w:top w:val="none" w:sz="0" w:space="0" w:color="auto"/>
            <w:left w:val="none" w:sz="0" w:space="0" w:color="auto"/>
            <w:bottom w:val="none" w:sz="0" w:space="0" w:color="auto"/>
            <w:right w:val="none" w:sz="0" w:space="0" w:color="auto"/>
          </w:divBdr>
        </w:div>
      </w:divsChild>
    </w:div>
    <w:div w:id="509568703">
      <w:bodyDiv w:val="1"/>
      <w:marLeft w:val="0"/>
      <w:marRight w:val="0"/>
      <w:marTop w:val="0"/>
      <w:marBottom w:val="0"/>
      <w:divBdr>
        <w:top w:val="none" w:sz="0" w:space="0" w:color="auto"/>
        <w:left w:val="none" w:sz="0" w:space="0" w:color="auto"/>
        <w:bottom w:val="none" w:sz="0" w:space="0" w:color="auto"/>
        <w:right w:val="none" w:sz="0" w:space="0" w:color="auto"/>
      </w:divBdr>
      <w:divsChild>
        <w:div w:id="1186675153">
          <w:marLeft w:val="0"/>
          <w:marRight w:val="0"/>
          <w:marTop w:val="0"/>
          <w:marBottom w:val="0"/>
          <w:divBdr>
            <w:top w:val="none" w:sz="0" w:space="0" w:color="auto"/>
            <w:left w:val="none" w:sz="0" w:space="0" w:color="auto"/>
            <w:bottom w:val="none" w:sz="0" w:space="0" w:color="auto"/>
            <w:right w:val="none" w:sz="0" w:space="0" w:color="auto"/>
          </w:divBdr>
          <w:divsChild>
            <w:div w:id="998071444">
              <w:marLeft w:val="0"/>
              <w:marRight w:val="0"/>
              <w:marTop w:val="0"/>
              <w:marBottom w:val="0"/>
              <w:divBdr>
                <w:top w:val="none" w:sz="0" w:space="0" w:color="auto"/>
                <w:left w:val="none" w:sz="0" w:space="0" w:color="auto"/>
                <w:bottom w:val="none" w:sz="0" w:space="0" w:color="auto"/>
                <w:right w:val="none" w:sz="0" w:space="0" w:color="auto"/>
              </w:divBdr>
            </w:div>
          </w:divsChild>
        </w:div>
        <w:div w:id="288710343">
          <w:marLeft w:val="0"/>
          <w:marRight w:val="0"/>
          <w:marTop w:val="0"/>
          <w:marBottom w:val="0"/>
          <w:divBdr>
            <w:top w:val="none" w:sz="0" w:space="0" w:color="auto"/>
            <w:left w:val="none" w:sz="0" w:space="0" w:color="auto"/>
            <w:bottom w:val="none" w:sz="0" w:space="0" w:color="auto"/>
            <w:right w:val="none" w:sz="0" w:space="0" w:color="auto"/>
          </w:divBdr>
          <w:divsChild>
            <w:div w:id="342434375">
              <w:marLeft w:val="0"/>
              <w:marRight w:val="0"/>
              <w:marTop w:val="0"/>
              <w:marBottom w:val="0"/>
              <w:divBdr>
                <w:top w:val="none" w:sz="0" w:space="0" w:color="auto"/>
                <w:left w:val="none" w:sz="0" w:space="0" w:color="auto"/>
                <w:bottom w:val="none" w:sz="0" w:space="0" w:color="auto"/>
                <w:right w:val="none" w:sz="0" w:space="0" w:color="auto"/>
              </w:divBdr>
            </w:div>
          </w:divsChild>
        </w:div>
        <w:div w:id="1968704751">
          <w:marLeft w:val="0"/>
          <w:marRight w:val="0"/>
          <w:marTop w:val="0"/>
          <w:marBottom w:val="0"/>
          <w:divBdr>
            <w:top w:val="none" w:sz="0" w:space="0" w:color="auto"/>
            <w:left w:val="none" w:sz="0" w:space="0" w:color="auto"/>
            <w:bottom w:val="none" w:sz="0" w:space="0" w:color="auto"/>
            <w:right w:val="none" w:sz="0" w:space="0" w:color="auto"/>
          </w:divBdr>
          <w:divsChild>
            <w:div w:id="403532126">
              <w:marLeft w:val="0"/>
              <w:marRight w:val="0"/>
              <w:marTop w:val="0"/>
              <w:marBottom w:val="0"/>
              <w:divBdr>
                <w:top w:val="none" w:sz="0" w:space="0" w:color="auto"/>
                <w:left w:val="none" w:sz="0" w:space="0" w:color="auto"/>
                <w:bottom w:val="none" w:sz="0" w:space="0" w:color="auto"/>
                <w:right w:val="none" w:sz="0" w:space="0" w:color="auto"/>
              </w:divBdr>
            </w:div>
          </w:divsChild>
        </w:div>
        <w:div w:id="46228034">
          <w:marLeft w:val="0"/>
          <w:marRight w:val="0"/>
          <w:marTop w:val="0"/>
          <w:marBottom w:val="0"/>
          <w:divBdr>
            <w:top w:val="none" w:sz="0" w:space="0" w:color="auto"/>
            <w:left w:val="none" w:sz="0" w:space="0" w:color="auto"/>
            <w:bottom w:val="none" w:sz="0" w:space="0" w:color="auto"/>
            <w:right w:val="none" w:sz="0" w:space="0" w:color="auto"/>
          </w:divBdr>
          <w:divsChild>
            <w:div w:id="1017078347">
              <w:marLeft w:val="0"/>
              <w:marRight w:val="0"/>
              <w:marTop w:val="0"/>
              <w:marBottom w:val="0"/>
              <w:divBdr>
                <w:top w:val="none" w:sz="0" w:space="0" w:color="auto"/>
                <w:left w:val="none" w:sz="0" w:space="0" w:color="auto"/>
                <w:bottom w:val="none" w:sz="0" w:space="0" w:color="auto"/>
                <w:right w:val="none" w:sz="0" w:space="0" w:color="auto"/>
              </w:divBdr>
            </w:div>
          </w:divsChild>
        </w:div>
        <w:div w:id="358244136">
          <w:marLeft w:val="0"/>
          <w:marRight w:val="0"/>
          <w:marTop w:val="0"/>
          <w:marBottom w:val="0"/>
          <w:divBdr>
            <w:top w:val="none" w:sz="0" w:space="0" w:color="auto"/>
            <w:left w:val="none" w:sz="0" w:space="0" w:color="auto"/>
            <w:bottom w:val="none" w:sz="0" w:space="0" w:color="auto"/>
            <w:right w:val="none" w:sz="0" w:space="0" w:color="auto"/>
          </w:divBdr>
          <w:divsChild>
            <w:div w:id="584385410">
              <w:marLeft w:val="0"/>
              <w:marRight w:val="0"/>
              <w:marTop w:val="0"/>
              <w:marBottom w:val="0"/>
              <w:divBdr>
                <w:top w:val="none" w:sz="0" w:space="0" w:color="auto"/>
                <w:left w:val="none" w:sz="0" w:space="0" w:color="auto"/>
                <w:bottom w:val="none" w:sz="0" w:space="0" w:color="auto"/>
                <w:right w:val="none" w:sz="0" w:space="0" w:color="auto"/>
              </w:divBdr>
            </w:div>
          </w:divsChild>
        </w:div>
        <w:div w:id="42293193">
          <w:marLeft w:val="0"/>
          <w:marRight w:val="0"/>
          <w:marTop w:val="0"/>
          <w:marBottom w:val="0"/>
          <w:divBdr>
            <w:top w:val="none" w:sz="0" w:space="0" w:color="auto"/>
            <w:left w:val="none" w:sz="0" w:space="0" w:color="auto"/>
            <w:bottom w:val="none" w:sz="0" w:space="0" w:color="auto"/>
            <w:right w:val="none" w:sz="0" w:space="0" w:color="auto"/>
          </w:divBdr>
          <w:divsChild>
            <w:div w:id="467356734">
              <w:marLeft w:val="0"/>
              <w:marRight w:val="0"/>
              <w:marTop w:val="0"/>
              <w:marBottom w:val="0"/>
              <w:divBdr>
                <w:top w:val="none" w:sz="0" w:space="0" w:color="auto"/>
                <w:left w:val="none" w:sz="0" w:space="0" w:color="auto"/>
                <w:bottom w:val="none" w:sz="0" w:space="0" w:color="auto"/>
                <w:right w:val="none" w:sz="0" w:space="0" w:color="auto"/>
              </w:divBdr>
            </w:div>
          </w:divsChild>
        </w:div>
        <w:div w:id="1394237646">
          <w:marLeft w:val="0"/>
          <w:marRight w:val="0"/>
          <w:marTop w:val="0"/>
          <w:marBottom w:val="0"/>
          <w:divBdr>
            <w:top w:val="none" w:sz="0" w:space="0" w:color="auto"/>
            <w:left w:val="none" w:sz="0" w:space="0" w:color="auto"/>
            <w:bottom w:val="none" w:sz="0" w:space="0" w:color="auto"/>
            <w:right w:val="none" w:sz="0" w:space="0" w:color="auto"/>
          </w:divBdr>
          <w:divsChild>
            <w:div w:id="1348944529">
              <w:marLeft w:val="0"/>
              <w:marRight w:val="0"/>
              <w:marTop w:val="0"/>
              <w:marBottom w:val="0"/>
              <w:divBdr>
                <w:top w:val="none" w:sz="0" w:space="0" w:color="auto"/>
                <w:left w:val="none" w:sz="0" w:space="0" w:color="auto"/>
                <w:bottom w:val="none" w:sz="0" w:space="0" w:color="auto"/>
                <w:right w:val="none" w:sz="0" w:space="0" w:color="auto"/>
              </w:divBdr>
            </w:div>
          </w:divsChild>
        </w:div>
        <w:div w:id="333995045">
          <w:marLeft w:val="0"/>
          <w:marRight w:val="0"/>
          <w:marTop w:val="0"/>
          <w:marBottom w:val="0"/>
          <w:divBdr>
            <w:top w:val="none" w:sz="0" w:space="0" w:color="auto"/>
            <w:left w:val="none" w:sz="0" w:space="0" w:color="auto"/>
            <w:bottom w:val="none" w:sz="0" w:space="0" w:color="auto"/>
            <w:right w:val="none" w:sz="0" w:space="0" w:color="auto"/>
          </w:divBdr>
          <w:divsChild>
            <w:div w:id="1684700950">
              <w:marLeft w:val="0"/>
              <w:marRight w:val="0"/>
              <w:marTop w:val="0"/>
              <w:marBottom w:val="0"/>
              <w:divBdr>
                <w:top w:val="none" w:sz="0" w:space="0" w:color="auto"/>
                <w:left w:val="none" w:sz="0" w:space="0" w:color="auto"/>
                <w:bottom w:val="none" w:sz="0" w:space="0" w:color="auto"/>
                <w:right w:val="none" w:sz="0" w:space="0" w:color="auto"/>
              </w:divBdr>
            </w:div>
          </w:divsChild>
        </w:div>
        <w:div w:id="1676685510">
          <w:marLeft w:val="0"/>
          <w:marRight w:val="0"/>
          <w:marTop w:val="0"/>
          <w:marBottom w:val="0"/>
          <w:divBdr>
            <w:top w:val="none" w:sz="0" w:space="0" w:color="auto"/>
            <w:left w:val="none" w:sz="0" w:space="0" w:color="auto"/>
            <w:bottom w:val="none" w:sz="0" w:space="0" w:color="auto"/>
            <w:right w:val="none" w:sz="0" w:space="0" w:color="auto"/>
          </w:divBdr>
          <w:divsChild>
            <w:div w:id="627928391">
              <w:marLeft w:val="0"/>
              <w:marRight w:val="0"/>
              <w:marTop w:val="0"/>
              <w:marBottom w:val="0"/>
              <w:divBdr>
                <w:top w:val="none" w:sz="0" w:space="0" w:color="auto"/>
                <w:left w:val="none" w:sz="0" w:space="0" w:color="auto"/>
                <w:bottom w:val="none" w:sz="0" w:space="0" w:color="auto"/>
                <w:right w:val="none" w:sz="0" w:space="0" w:color="auto"/>
              </w:divBdr>
            </w:div>
          </w:divsChild>
        </w:div>
        <w:div w:id="1676499533">
          <w:marLeft w:val="0"/>
          <w:marRight w:val="0"/>
          <w:marTop w:val="0"/>
          <w:marBottom w:val="0"/>
          <w:divBdr>
            <w:top w:val="none" w:sz="0" w:space="0" w:color="auto"/>
            <w:left w:val="none" w:sz="0" w:space="0" w:color="auto"/>
            <w:bottom w:val="none" w:sz="0" w:space="0" w:color="auto"/>
            <w:right w:val="none" w:sz="0" w:space="0" w:color="auto"/>
          </w:divBdr>
          <w:divsChild>
            <w:div w:id="940183576">
              <w:marLeft w:val="0"/>
              <w:marRight w:val="0"/>
              <w:marTop w:val="0"/>
              <w:marBottom w:val="0"/>
              <w:divBdr>
                <w:top w:val="none" w:sz="0" w:space="0" w:color="auto"/>
                <w:left w:val="none" w:sz="0" w:space="0" w:color="auto"/>
                <w:bottom w:val="none" w:sz="0" w:space="0" w:color="auto"/>
                <w:right w:val="none" w:sz="0" w:space="0" w:color="auto"/>
              </w:divBdr>
            </w:div>
          </w:divsChild>
        </w:div>
        <w:div w:id="1966159806">
          <w:marLeft w:val="0"/>
          <w:marRight w:val="0"/>
          <w:marTop w:val="0"/>
          <w:marBottom w:val="0"/>
          <w:divBdr>
            <w:top w:val="none" w:sz="0" w:space="0" w:color="auto"/>
            <w:left w:val="none" w:sz="0" w:space="0" w:color="auto"/>
            <w:bottom w:val="none" w:sz="0" w:space="0" w:color="auto"/>
            <w:right w:val="none" w:sz="0" w:space="0" w:color="auto"/>
          </w:divBdr>
          <w:divsChild>
            <w:div w:id="16114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4823">
      <w:bodyDiv w:val="1"/>
      <w:marLeft w:val="0"/>
      <w:marRight w:val="0"/>
      <w:marTop w:val="0"/>
      <w:marBottom w:val="0"/>
      <w:divBdr>
        <w:top w:val="none" w:sz="0" w:space="0" w:color="auto"/>
        <w:left w:val="none" w:sz="0" w:space="0" w:color="auto"/>
        <w:bottom w:val="none" w:sz="0" w:space="0" w:color="auto"/>
        <w:right w:val="none" w:sz="0" w:space="0" w:color="auto"/>
      </w:divBdr>
    </w:div>
    <w:div w:id="1148936807">
      <w:bodyDiv w:val="1"/>
      <w:marLeft w:val="0"/>
      <w:marRight w:val="0"/>
      <w:marTop w:val="0"/>
      <w:marBottom w:val="0"/>
      <w:divBdr>
        <w:top w:val="none" w:sz="0" w:space="0" w:color="auto"/>
        <w:left w:val="none" w:sz="0" w:space="0" w:color="auto"/>
        <w:bottom w:val="none" w:sz="0" w:space="0" w:color="auto"/>
        <w:right w:val="none" w:sz="0" w:space="0" w:color="auto"/>
      </w:divBdr>
      <w:divsChild>
        <w:div w:id="752240069">
          <w:marLeft w:val="0"/>
          <w:marRight w:val="0"/>
          <w:marTop w:val="0"/>
          <w:marBottom w:val="0"/>
          <w:divBdr>
            <w:top w:val="none" w:sz="0" w:space="0" w:color="auto"/>
            <w:left w:val="none" w:sz="0" w:space="0" w:color="auto"/>
            <w:bottom w:val="none" w:sz="0" w:space="0" w:color="auto"/>
            <w:right w:val="none" w:sz="0" w:space="0" w:color="auto"/>
          </w:divBdr>
        </w:div>
      </w:divsChild>
    </w:div>
    <w:div w:id="1175924425">
      <w:bodyDiv w:val="1"/>
      <w:marLeft w:val="0"/>
      <w:marRight w:val="0"/>
      <w:marTop w:val="0"/>
      <w:marBottom w:val="0"/>
      <w:divBdr>
        <w:top w:val="none" w:sz="0" w:space="0" w:color="auto"/>
        <w:left w:val="none" w:sz="0" w:space="0" w:color="auto"/>
        <w:bottom w:val="none" w:sz="0" w:space="0" w:color="auto"/>
        <w:right w:val="none" w:sz="0" w:space="0" w:color="auto"/>
      </w:divBdr>
    </w:div>
    <w:div w:id="1343430914">
      <w:bodyDiv w:val="1"/>
      <w:marLeft w:val="0"/>
      <w:marRight w:val="0"/>
      <w:marTop w:val="0"/>
      <w:marBottom w:val="0"/>
      <w:divBdr>
        <w:top w:val="none" w:sz="0" w:space="0" w:color="auto"/>
        <w:left w:val="none" w:sz="0" w:space="0" w:color="auto"/>
        <w:bottom w:val="none" w:sz="0" w:space="0" w:color="auto"/>
        <w:right w:val="none" w:sz="0" w:space="0" w:color="auto"/>
      </w:divBdr>
    </w:div>
    <w:div w:id="1561746949">
      <w:bodyDiv w:val="1"/>
      <w:marLeft w:val="0"/>
      <w:marRight w:val="0"/>
      <w:marTop w:val="0"/>
      <w:marBottom w:val="0"/>
      <w:divBdr>
        <w:top w:val="none" w:sz="0" w:space="0" w:color="auto"/>
        <w:left w:val="none" w:sz="0" w:space="0" w:color="auto"/>
        <w:bottom w:val="none" w:sz="0" w:space="0" w:color="auto"/>
        <w:right w:val="none" w:sz="0" w:space="0" w:color="auto"/>
      </w:divBdr>
    </w:div>
    <w:div w:id="1707753466">
      <w:bodyDiv w:val="1"/>
      <w:marLeft w:val="0"/>
      <w:marRight w:val="0"/>
      <w:marTop w:val="0"/>
      <w:marBottom w:val="0"/>
      <w:divBdr>
        <w:top w:val="none" w:sz="0" w:space="0" w:color="auto"/>
        <w:left w:val="none" w:sz="0" w:space="0" w:color="auto"/>
        <w:bottom w:val="none" w:sz="0" w:space="0" w:color="auto"/>
        <w:right w:val="none" w:sz="0" w:space="0" w:color="auto"/>
      </w:divBdr>
      <w:divsChild>
        <w:div w:id="343554838">
          <w:marLeft w:val="0"/>
          <w:marRight w:val="0"/>
          <w:marTop w:val="0"/>
          <w:marBottom w:val="0"/>
          <w:divBdr>
            <w:top w:val="none" w:sz="0" w:space="0" w:color="auto"/>
            <w:left w:val="none" w:sz="0" w:space="0" w:color="auto"/>
            <w:bottom w:val="none" w:sz="0" w:space="0" w:color="auto"/>
            <w:right w:val="none" w:sz="0" w:space="0" w:color="auto"/>
          </w:divBdr>
          <w:divsChild>
            <w:div w:id="1537767900">
              <w:marLeft w:val="0"/>
              <w:marRight w:val="0"/>
              <w:marTop w:val="0"/>
              <w:marBottom w:val="0"/>
              <w:divBdr>
                <w:top w:val="none" w:sz="0" w:space="0" w:color="auto"/>
                <w:left w:val="none" w:sz="0" w:space="0" w:color="auto"/>
                <w:bottom w:val="none" w:sz="0" w:space="0" w:color="auto"/>
                <w:right w:val="none" w:sz="0" w:space="0" w:color="auto"/>
              </w:divBdr>
            </w:div>
          </w:divsChild>
        </w:div>
        <w:div w:id="1155024889">
          <w:marLeft w:val="0"/>
          <w:marRight w:val="0"/>
          <w:marTop w:val="0"/>
          <w:marBottom w:val="0"/>
          <w:divBdr>
            <w:top w:val="none" w:sz="0" w:space="0" w:color="auto"/>
            <w:left w:val="none" w:sz="0" w:space="0" w:color="auto"/>
            <w:bottom w:val="none" w:sz="0" w:space="0" w:color="auto"/>
            <w:right w:val="none" w:sz="0" w:space="0" w:color="auto"/>
          </w:divBdr>
          <w:divsChild>
            <w:div w:id="1726949888">
              <w:marLeft w:val="0"/>
              <w:marRight w:val="0"/>
              <w:marTop w:val="0"/>
              <w:marBottom w:val="0"/>
              <w:divBdr>
                <w:top w:val="none" w:sz="0" w:space="0" w:color="auto"/>
                <w:left w:val="none" w:sz="0" w:space="0" w:color="auto"/>
                <w:bottom w:val="none" w:sz="0" w:space="0" w:color="auto"/>
                <w:right w:val="none" w:sz="0" w:space="0" w:color="auto"/>
              </w:divBdr>
            </w:div>
          </w:divsChild>
        </w:div>
        <w:div w:id="1556240357">
          <w:marLeft w:val="0"/>
          <w:marRight w:val="0"/>
          <w:marTop w:val="0"/>
          <w:marBottom w:val="0"/>
          <w:divBdr>
            <w:top w:val="none" w:sz="0" w:space="0" w:color="auto"/>
            <w:left w:val="none" w:sz="0" w:space="0" w:color="auto"/>
            <w:bottom w:val="none" w:sz="0" w:space="0" w:color="auto"/>
            <w:right w:val="none" w:sz="0" w:space="0" w:color="auto"/>
          </w:divBdr>
          <w:divsChild>
            <w:div w:id="1101561554">
              <w:marLeft w:val="0"/>
              <w:marRight w:val="0"/>
              <w:marTop w:val="0"/>
              <w:marBottom w:val="0"/>
              <w:divBdr>
                <w:top w:val="none" w:sz="0" w:space="0" w:color="auto"/>
                <w:left w:val="none" w:sz="0" w:space="0" w:color="auto"/>
                <w:bottom w:val="none" w:sz="0" w:space="0" w:color="auto"/>
                <w:right w:val="none" w:sz="0" w:space="0" w:color="auto"/>
              </w:divBdr>
            </w:div>
          </w:divsChild>
        </w:div>
        <w:div w:id="1437675289">
          <w:marLeft w:val="0"/>
          <w:marRight w:val="0"/>
          <w:marTop w:val="0"/>
          <w:marBottom w:val="0"/>
          <w:divBdr>
            <w:top w:val="none" w:sz="0" w:space="0" w:color="auto"/>
            <w:left w:val="none" w:sz="0" w:space="0" w:color="auto"/>
            <w:bottom w:val="none" w:sz="0" w:space="0" w:color="auto"/>
            <w:right w:val="none" w:sz="0" w:space="0" w:color="auto"/>
          </w:divBdr>
          <w:divsChild>
            <w:div w:id="80303039">
              <w:marLeft w:val="0"/>
              <w:marRight w:val="0"/>
              <w:marTop w:val="0"/>
              <w:marBottom w:val="0"/>
              <w:divBdr>
                <w:top w:val="none" w:sz="0" w:space="0" w:color="auto"/>
                <w:left w:val="none" w:sz="0" w:space="0" w:color="auto"/>
                <w:bottom w:val="none" w:sz="0" w:space="0" w:color="auto"/>
                <w:right w:val="none" w:sz="0" w:space="0" w:color="auto"/>
              </w:divBdr>
            </w:div>
          </w:divsChild>
        </w:div>
        <w:div w:id="1708750211">
          <w:marLeft w:val="0"/>
          <w:marRight w:val="0"/>
          <w:marTop w:val="0"/>
          <w:marBottom w:val="0"/>
          <w:divBdr>
            <w:top w:val="none" w:sz="0" w:space="0" w:color="auto"/>
            <w:left w:val="none" w:sz="0" w:space="0" w:color="auto"/>
            <w:bottom w:val="none" w:sz="0" w:space="0" w:color="auto"/>
            <w:right w:val="none" w:sz="0" w:space="0" w:color="auto"/>
          </w:divBdr>
          <w:divsChild>
            <w:div w:id="1536577467">
              <w:marLeft w:val="0"/>
              <w:marRight w:val="0"/>
              <w:marTop w:val="0"/>
              <w:marBottom w:val="0"/>
              <w:divBdr>
                <w:top w:val="none" w:sz="0" w:space="0" w:color="auto"/>
                <w:left w:val="none" w:sz="0" w:space="0" w:color="auto"/>
                <w:bottom w:val="none" w:sz="0" w:space="0" w:color="auto"/>
                <w:right w:val="none" w:sz="0" w:space="0" w:color="auto"/>
              </w:divBdr>
            </w:div>
          </w:divsChild>
        </w:div>
        <w:div w:id="59719498">
          <w:marLeft w:val="0"/>
          <w:marRight w:val="0"/>
          <w:marTop w:val="0"/>
          <w:marBottom w:val="0"/>
          <w:divBdr>
            <w:top w:val="none" w:sz="0" w:space="0" w:color="auto"/>
            <w:left w:val="none" w:sz="0" w:space="0" w:color="auto"/>
            <w:bottom w:val="none" w:sz="0" w:space="0" w:color="auto"/>
            <w:right w:val="none" w:sz="0" w:space="0" w:color="auto"/>
          </w:divBdr>
          <w:divsChild>
            <w:div w:id="1267925302">
              <w:marLeft w:val="0"/>
              <w:marRight w:val="0"/>
              <w:marTop w:val="0"/>
              <w:marBottom w:val="0"/>
              <w:divBdr>
                <w:top w:val="none" w:sz="0" w:space="0" w:color="auto"/>
                <w:left w:val="none" w:sz="0" w:space="0" w:color="auto"/>
                <w:bottom w:val="none" w:sz="0" w:space="0" w:color="auto"/>
                <w:right w:val="none" w:sz="0" w:space="0" w:color="auto"/>
              </w:divBdr>
            </w:div>
          </w:divsChild>
        </w:div>
        <w:div w:id="41447061">
          <w:marLeft w:val="0"/>
          <w:marRight w:val="0"/>
          <w:marTop w:val="0"/>
          <w:marBottom w:val="0"/>
          <w:divBdr>
            <w:top w:val="none" w:sz="0" w:space="0" w:color="auto"/>
            <w:left w:val="none" w:sz="0" w:space="0" w:color="auto"/>
            <w:bottom w:val="none" w:sz="0" w:space="0" w:color="auto"/>
            <w:right w:val="none" w:sz="0" w:space="0" w:color="auto"/>
          </w:divBdr>
          <w:divsChild>
            <w:div w:id="618680929">
              <w:marLeft w:val="0"/>
              <w:marRight w:val="0"/>
              <w:marTop w:val="0"/>
              <w:marBottom w:val="0"/>
              <w:divBdr>
                <w:top w:val="none" w:sz="0" w:space="0" w:color="auto"/>
                <w:left w:val="none" w:sz="0" w:space="0" w:color="auto"/>
                <w:bottom w:val="none" w:sz="0" w:space="0" w:color="auto"/>
                <w:right w:val="none" w:sz="0" w:space="0" w:color="auto"/>
              </w:divBdr>
            </w:div>
          </w:divsChild>
        </w:div>
        <w:div w:id="1138256875">
          <w:marLeft w:val="0"/>
          <w:marRight w:val="0"/>
          <w:marTop w:val="0"/>
          <w:marBottom w:val="0"/>
          <w:divBdr>
            <w:top w:val="none" w:sz="0" w:space="0" w:color="auto"/>
            <w:left w:val="none" w:sz="0" w:space="0" w:color="auto"/>
            <w:bottom w:val="none" w:sz="0" w:space="0" w:color="auto"/>
            <w:right w:val="none" w:sz="0" w:space="0" w:color="auto"/>
          </w:divBdr>
          <w:divsChild>
            <w:div w:id="1793406041">
              <w:marLeft w:val="0"/>
              <w:marRight w:val="0"/>
              <w:marTop w:val="0"/>
              <w:marBottom w:val="0"/>
              <w:divBdr>
                <w:top w:val="none" w:sz="0" w:space="0" w:color="auto"/>
                <w:left w:val="none" w:sz="0" w:space="0" w:color="auto"/>
                <w:bottom w:val="none" w:sz="0" w:space="0" w:color="auto"/>
                <w:right w:val="none" w:sz="0" w:space="0" w:color="auto"/>
              </w:divBdr>
            </w:div>
          </w:divsChild>
        </w:div>
        <w:div w:id="730612376">
          <w:marLeft w:val="0"/>
          <w:marRight w:val="0"/>
          <w:marTop w:val="0"/>
          <w:marBottom w:val="0"/>
          <w:divBdr>
            <w:top w:val="none" w:sz="0" w:space="0" w:color="auto"/>
            <w:left w:val="none" w:sz="0" w:space="0" w:color="auto"/>
            <w:bottom w:val="none" w:sz="0" w:space="0" w:color="auto"/>
            <w:right w:val="none" w:sz="0" w:space="0" w:color="auto"/>
          </w:divBdr>
          <w:divsChild>
            <w:div w:id="1053845899">
              <w:marLeft w:val="0"/>
              <w:marRight w:val="0"/>
              <w:marTop w:val="0"/>
              <w:marBottom w:val="0"/>
              <w:divBdr>
                <w:top w:val="none" w:sz="0" w:space="0" w:color="auto"/>
                <w:left w:val="none" w:sz="0" w:space="0" w:color="auto"/>
                <w:bottom w:val="none" w:sz="0" w:space="0" w:color="auto"/>
                <w:right w:val="none" w:sz="0" w:space="0" w:color="auto"/>
              </w:divBdr>
            </w:div>
          </w:divsChild>
        </w:div>
        <w:div w:id="1883787854">
          <w:marLeft w:val="0"/>
          <w:marRight w:val="0"/>
          <w:marTop w:val="0"/>
          <w:marBottom w:val="0"/>
          <w:divBdr>
            <w:top w:val="none" w:sz="0" w:space="0" w:color="auto"/>
            <w:left w:val="none" w:sz="0" w:space="0" w:color="auto"/>
            <w:bottom w:val="none" w:sz="0" w:space="0" w:color="auto"/>
            <w:right w:val="none" w:sz="0" w:space="0" w:color="auto"/>
          </w:divBdr>
          <w:divsChild>
            <w:div w:id="1845195757">
              <w:marLeft w:val="0"/>
              <w:marRight w:val="0"/>
              <w:marTop w:val="0"/>
              <w:marBottom w:val="0"/>
              <w:divBdr>
                <w:top w:val="none" w:sz="0" w:space="0" w:color="auto"/>
                <w:left w:val="none" w:sz="0" w:space="0" w:color="auto"/>
                <w:bottom w:val="none" w:sz="0" w:space="0" w:color="auto"/>
                <w:right w:val="none" w:sz="0" w:space="0" w:color="auto"/>
              </w:divBdr>
            </w:div>
          </w:divsChild>
        </w:div>
        <w:div w:id="1392147736">
          <w:marLeft w:val="0"/>
          <w:marRight w:val="0"/>
          <w:marTop w:val="0"/>
          <w:marBottom w:val="0"/>
          <w:divBdr>
            <w:top w:val="none" w:sz="0" w:space="0" w:color="auto"/>
            <w:left w:val="none" w:sz="0" w:space="0" w:color="auto"/>
            <w:bottom w:val="none" w:sz="0" w:space="0" w:color="auto"/>
            <w:right w:val="none" w:sz="0" w:space="0" w:color="auto"/>
          </w:divBdr>
          <w:divsChild>
            <w:div w:id="444009515">
              <w:marLeft w:val="0"/>
              <w:marRight w:val="0"/>
              <w:marTop w:val="0"/>
              <w:marBottom w:val="0"/>
              <w:divBdr>
                <w:top w:val="none" w:sz="0" w:space="0" w:color="auto"/>
                <w:left w:val="none" w:sz="0" w:space="0" w:color="auto"/>
                <w:bottom w:val="none" w:sz="0" w:space="0" w:color="auto"/>
                <w:right w:val="none" w:sz="0" w:space="0" w:color="auto"/>
              </w:divBdr>
            </w:div>
          </w:divsChild>
        </w:div>
        <w:div w:id="1429544202">
          <w:marLeft w:val="0"/>
          <w:marRight w:val="0"/>
          <w:marTop w:val="0"/>
          <w:marBottom w:val="0"/>
          <w:divBdr>
            <w:top w:val="none" w:sz="0" w:space="0" w:color="auto"/>
            <w:left w:val="none" w:sz="0" w:space="0" w:color="auto"/>
            <w:bottom w:val="none" w:sz="0" w:space="0" w:color="auto"/>
            <w:right w:val="none" w:sz="0" w:space="0" w:color="auto"/>
          </w:divBdr>
          <w:divsChild>
            <w:div w:id="834107693">
              <w:marLeft w:val="0"/>
              <w:marRight w:val="0"/>
              <w:marTop w:val="0"/>
              <w:marBottom w:val="0"/>
              <w:divBdr>
                <w:top w:val="none" w:sz="0" w:space="0" w:color="auto"/>
                <w:left w:val="none" w:sz="0" w:space="0" w:color="auto"/>
                <w:bottom w:val="none" w:sz="0" w:space="0" w:color="auto"/>
                <w:right w:val="none" w:sz="0" w:space="0" w:color="auto"/>
              </w:divBdr>
            </w:div>
          </w:divsChild>
        </w:div>
        <w:div w:id="55321653">
          <w:marLeft w:val="0"/>
          <w:marRight w:val="0"/>
          <w:marTop w:val="0"/>
          <w:marBottom w:val="0"/>
          <w:divBdr>
            <w:top w:val="none" w:sz="0" w:space="0" w:color="auto"/>
            <w:left w:val="none" w:sz="0" w:space="0" w:color="auto"/>
            <w:bottom w:val="none" w:sz="0" w:space="0" w:color="auto"/>
            <w:right w:val="none" w:sz="0" w:space="0" w:color="auto"/>
          </w:divBdr>
          <w:divsChild>
            <w:div w:id="715157412">
              <w:marLeft w:val="0"/>
              <w:marRight w:val="0"/>
              <w:marTop w:val="0"/>
              <w:marBottom w:val="0"/>
              <w:divBdr>
                <w:top w:val="none" w:sz="0" w:space="0" w:color="auto"/>
                <w:left w:val="none" w:sz="0" w:space="0" w:color="auto"/>
                <w:bottom w:val="none" w:sz="0" w:space="0" w:color="auto"/>
                <w:right w:val="none" w:sz="0" w:space="0" w:color="auto"/>
              </w:divBdr>
            </w:div>
          </w:divsChild>
        </w:div>
        <w:div w:id="1635257070">
          <w:marLeft w:val="0"/>
          <w:marRight w:val="0"/>
          <w:marTop w:val="0"/>
          <w:marBottom w:val="0"/>
          <w:divBdr>
            <w:top w:val="none" w:sz="0" w:space="0" w:color="auto"/>
            <w:left w:val="none" w:sz="0" w:space="0" w:color="auto"/>
            <w:bottom w:val="none" w:sz="0" w:space="0" w:color="auto"/>
            <w:right w:val="none" w:sz="0" w:space="0" w:color="auto"/>
          </w:divBdr>
          <w:divsChild>
            <w:div w:id="112987786">
              <w:marLeft w:val="0"/>
              <w:marRight w:val="0"/>
              <w:marTop w:val="0"/>
              <w:marBottom w:val="0"/>
              <w:divBdr>
                <w:top w:val="none" w:sz="0" w:space="0" w:color="auto"/>
                <w:left w:val="none" w:sz="0" w:space="0" w:color="auto"/>
                <w:bottom w:val="none" w:sz="0" w:space="0" w:color="auto"/>
                <w:right w:val="none" w:sz="0" w:space="0" w:color="auto"/>
              </w:divBdr>
            </w:div>
          </w:divsChild>
        </w:div>
        <w:div w:id="1170294533">
          <w:marLeft w:val="0"/>
          <w:marRight w:val="0"/>
          <w:marTop w:val="0"/>
          <w:marBottom w:val="0"/>
          <w:divBdr>
            <w:top w:val="none" w:sz="0" w:space="0" w:color="auto"/>
            <w:left w:val="none" w:sz="0" w:space="0" w:color="auto"/>
            <w:bottom w:val="none" w:sz="0" w:space="0" w:color="auto"/>
            <w:right w:val="none" w:sz="0" w:space="0" w:color="auto"/>
          </w:divBdr>
          <w:divsChild>
            <w:div w:id="13622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wb.gov.wales/api/storage/19bc948b-8a3f-41e0-944a-7bf2cadf7d18/professional-standards-for-teaching-and-leadership-interactive-pdf-for-pc.pdf" TargetMode="External"/><Relationship Id="rId4" Type="http://schemas.openxmlformats.org/officeDocument/2006/relationships/numbering" Target="numbering.xml"/><Relationship Id="rId9" Type="http://schemas.openxmlformats.org/officeDocument/2006/relationships/endnotes" Target="endnotes.xml"/><Relationship Id="R3ff4557eeb9a4f01"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C8BA7017BD894C82C5D90A40E1E4E1" ma:contentTypeVersion="13" ma:contentTypeDescription="Create a new document." ma:contentTypeScope="" ma:versionID="896dccdecff7839156784da8a258407e">
  <xsd:schema xmlns:xsd="http://www.w3.org/2001/XMLSchema" xmlns:xs="http://www.w3.org/2001/XMLSchema" xmlns:p="http://schemas.microsoft.com/office/2006/metadata/properties" xmlns:ns3="1a861f30-cf4f-4622-a029-1f368c356cf8" xmlns:ns4="c1597e5b-f121-4410-939f-b31e3dbea2fa" targetNamespace="http://schemas.microsoft.com/office/2006/metadata/properties" ma:root="true" ma:fieldsID="b56a5c1bc7850397ecb9efd98d1f6cdb" ns3:_="" ns4:_="">
    <xsd:import namespace="1a861f30-cf4f-4622-a029-1f368c356cf8"/>
    <xsd:import namespace="c1597e5b-f121-4410-939f-b31e3dbea2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1f30-cf4f-4622-a029-1f368c356c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97e5b-f121-4410-939f-b31e3dbea2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4FCB8-EF5C-4E2B-B18D-82A606199D6A}">
  <ds:schemaRefs>
    <ds:schemaRef ds:uri="http://schemas.microsoft.com/office/infopath/2007/PartnerControls"/>
    <ds:schemaRef ds:uri="c1597e5b-f121-4410-939f-b31e3dbea2f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a861f30-cf4f-4622-a029-1f368c356cf8"/>
    <ds:schemaRef ds:uri="http://www.w3.org/XML/1998/namespace"/>
    <ds:schemaRef ds:uri="http://purl.org/dc/dcmitype/"/>
  </ds:schemaRefs>
</ds:datastoreItem>
</file>

<file path=customXml/itemProps2.xml><?xml version="1.0" encoding="utf-8"?>
<ds:datastoreItem xmlns:ds="http://schemas.openxmlformats.org/officeDocument/2006/customXml" ds:itemID="{E5162974-FF32-4758-B0B3-61B86992BFD3}">
  <ds:schemaRefs>
    <ds:schemaRef ds:uri="http://schemas.microsoft.com/sharepoint/v3/contenttype/forms"/>
  </ds:schemaRefs>
</ds:datastoreItem>
</file>

<file path=customXml/itemProps3.xml><?xml version="1.0" encoding="utf-8"?>
<ds:datastoreItem xmlns:ds="http://schemas.openxmlformats.org/officeDocument/2006/customXml" ds:itemID="{06FA9A55-9E58-406A-AC40-8CB4036F4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1f30-cf4f-4622-a029-1f368c356cf8"/>
    <ds:schemaRef ds:uri="c1597e5b-f121-4410-939f-b31e3dbe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1511</Words>
  <Characters>8619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Harries-Heat A.E.</dc:creator>
  <cp:keywords/>
  <dc:description/>
  <cp:lastModifiedBy>Andy Phillips</cp:lastModifiedBy>
  <cp:revision>2</cp:revision>
  <dcterms:created xsi:type="dcterms:W3CDTF">2021-06-14T14:17:00Z</dcterms:created>
  <dcterms:modified xsi:type="dcterms:W3CDTF">2021-06-14T14:17:00Z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0x010100E0C8BA7017BD894C82C5D90A40E1E4E1</vt:lpwstr>
  </property>
</Properties>
</file>